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A9DF3" w14:textId="70D8A539" w:rsidR="005D3A8B" w:rsidRDefault="005D3A8B" w:rsidP="005B5D31">
      <w:pPr>
        <w:spacing w:after="120" w:line="240" w:lineRule="auto"/>
        <w:rPr>
          <w:b/>
          <w:sz w:val="32"/>
          <w:szCs w:val="32"/>
        </w:rPr>
      </w:pPr>
      <w:r>
        <w:rPr>
          <w:b/>
          <w:noProof/>
          <w:sz w:val="32"/>
          <w:szCs w:val="32"/>
        </w:rPr>
        <w:drawing>
          <wp:anchor distT="0" distB="0" distL="114300" distR="114300" simplePos="0" relativeHeight="251658240" behindDoc="0" locked="0" layoutInCell="1" allowOverlap="1" wp14:anchorId="3EAD528D" wp14:editId="704316A6">
            <wp:simplePos x="0" y="0"/>
            <wp:positionH relativeFrom="margin">
              <wp:posOffset>-228437</wp:posOffset>
            </wp:positionH>
            <wp:positionV relativeFrom="paragraph">
              <wp:posOffset>-281</wp:posOffset>
            </wp:positionV>
            <wp:extent cx="1259840" cy="892175"/>
            <wp:effectExtent l="0" t="0" r="0" b="3175"/>
            <wp:wrapSquare wrapText="bothSides"/>
            <wp:docPr id="1" name="Picture 1" descr="NRW_logo_CMYK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W_logo_CMYK_st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84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A5925" w14:textId="495584E8" w:rsidR="005D3A8B" w:rsidRDefault="005D3A8B" w:rsidP="005B5D31">
      <w:pPr>
        <w:spacing w:after="120" w:line="240" w:lineRule="auto"/>
        <w:rPr>
          <w:b/>
          <w:sz w:val="32"/>
          <w:szCs w:val="32"/>
        </w:rPr>
      </w:pPr>
    </w:p>
    <w:p w14:paraId="55C5F6F0" w14:textId="77777777" w:rsidR="005D3A8B" w:rsidRDefault="005D3A8B" w:rsidP="005B5D31">
      <w:pPr>
        <w:spacing w:after="120" w:line="240" w:lineRule="auto"/>
        <w:rPr>
          <w:b/>
          <w:sz w:val="32"/>
          <w:szCs w:val="32"/>
        </w:rPr>
      </w:pPr>
    </w:p>
    <w:p w14:paraId="4979FA71" w14:textId="5352BCDD" w:rsidR="005B5D31" w:rsidRPr="005D3A8B" w:rsidRDefault="002A1CF3" w:rsidP="005B5D31">
      <w:pPr>
        <w:spacing w:after="120" w:line="240" w:lineRule="auto"/>
        <w:rPr>
          <w:b/>
          <w:color w:val="0091A5"/>
          <w:sz w:val="32"/>
          <w:szCs w:val="32"/>
        </w:rPr>
      </w:pPr>
      <w:r>
        <w:rPr>
          <w:b/>
          <w:color w:val="0091A5"/>
          <w:sz w:val="32"/>
          <w:szCs w:val="32"/>
        </w:rPr>
        <w:t xml:space="preserve">FEB-01 </w:t>
      </w:r>
      <w:r w:rsidR="00B9100C">
        <w:rPr>
          <w:b/>
          <w:color w:val="0091A5"/>
          <w:sz w:val="32"/>
          <w:szCs w:val="32"/>
        </w:rPr>
        <w:t>–</w:t>
      </w:r>
      <w:r>
        <w:rPr>
          <w:b/>
          <w:color w:val="0091A5"/>
          <w:sz w:val="32"/>
          <w:szCs w:val="32"/>
        </w:rPr>
        <w:t xml:space="preserve"> </w:t>
      </w:r>
      <w:r w:rsidR="00B9100C">
        <w:rPr>
          <w:b/>
          <w:color w:val="0091A5"/>
          <w:sz w:val="32"/>
          <w:szCs w:val="32"/>
        </w:rPr>
        <w:t>Bird O</w:t>
      </w:r>
      <w:r w:rsidR="00882CBF">
        <w:rPr>
          <w:b/>
          <w:color w:val="0091A5"/>
          <w:sz w:val="32"/>
          <w:szCs w:val="32"/>
        </w:rPr>
        <w:t xml:space="preserve">bservation Log for Riverine and Large </w:t>
      </w:r>
      <w:proofErr w:type="spellStart"/>
      <w:r w:rsidR="00882CBF">
        <w:rPr>
          <w:b/>
          <w:color w:val="0091A5"/>
          <w:sz w:val="32"/>
          <w:szCs w:val="32"/>
        </w:rPr>
        <w:t>Stillwaters</w:t>
      </w:r>
      <w:proofErr w:type="spellEnd"/>
    </w:p>
    <w:p w14:paraId="2552AB24" w14:textId="703CAFC2" w:rsidR="005B5D31" w:rsidRPr="005D3A8B" w:rsidRDefault="00865CAD" w:rsidP="005B5D31">
      <w:pPr>
        <w:spacing w:after="120" w:line="240" w:lineRule="auto"/>
        <w:rPr>
          <w:rFonts w:ascii="Arial" w:hAnsi="Arial" w:cs="Arial"/>
        </w:rPr>
      </w:pPr>
      <w:bookmarkStart w:id="0" w:name="_Hlk536775553"/>
      <w:r w:rsidRPr="003D6D4B">
        <w:rPr>
          <w:rFonts w:ascii="Arial" w:hAnsi="Arial" w:cs="Arial"/>
        </w:rPr>
        <w:t xml:space="preserve">This observation </w:t>
      </w:r>
      <w:r w:rsidR="00225353">
        <w:rPr>
          <w:rFonts w:ascii="Arial" w:hAnsi="Arial" w:cs="Arial"/>
        </w:rPr>
        <w:t>log</w:t>
      </w:r>
      <w:r w:rsidRPr="003D6D4B">
        <w:rPr>
          <w:rFonts w:ascii="Arial" w:hAnsi="Arial" w:cs="Arial"/>
        </w:rPr>
        <w:t xml:space="preserve"> should be used for counting </w:t>
      </w:r>
      <w:r w:rsidR="00CF771E" w:rsidRPr="003D6D4B">
        <w:rPr>
          <w:rFonts w:ascii="Arial" w:hAnsi="Arial" w:cs="Arial"/>
        </w:rPr>
        <w:t xml:space="preserve">fish-eating </w:t>
      </w:r>
      <w:r w:rsidRPr="003D6D4B">
        <w:rPr>
          <w:rFonts w:ascii="Arial" w:hAnsi="Arial" w:cs="Arial"/>
        </w:rPr>
        <w:t xml:space="preserve">birds </w:t>
      </w:r>
      <w:r w:rsidR="00CF771E" w:rsidRPr="003D6D4B">
        <w:rPr>
          <w:rFonts w:ascii="Arial" w:hAnsi="Arial" w:cs="Arial"/>
        </w:rPr>
        <w:t xml:space="preserve">(Cormorant, Goosander and Heron) </w:t>
      </w:r>
      <w:r w:rsidRPr="003D6D4B">
        <w:rPr>
          <w:rFonts w:ascii="Arial" w:hAnsi="Arial" w:cs="Arial"/>
        </w:rPr>
        <w:t xml:space="preserve">on </w:t>
      </w:r>
      <w:bookmarkEnd w:id="0"/>
      <w:r w:rsidRPr="003D6D4B">
        <w:rPr>
          <w:rFonts w:ascii="Arial" w:hAnsi="Arial" w:cs="Arial"/>
        </w:rPr>
        <w:t xml:space="preserve">rivers and large </w:t>
      </w:r>
      <w:proofErr w:type="spellStart"/>
      <w:r w:rsidRPr="003D6D4B">
        <w:rPr>
          <w:rFonts w:ascii="Arial" w:hAnsi="Arial" w:cs="Arial"/>
        </w:rPr>
        <w:t>stillwaters</w:t>
      </w:r>
      <w:proofErr w:type="spellEnd"/>
      <w:r w:rsidR="00CF771E" w:rsidRPr="003D6D4B">
        <w:rPr>
          <w:rFonts w:ascii="Arial" w:hAnsi="Arial" w:cs="Arial"/>
        </w:rPr>
        <w:t xml:space="preserve"> (</w:t>
      </w:r>
      <w:proofErr w:type="spellStart"/>
      <w:r w:rsidR="00CF771E" w:rsidRPr="003D6D4B">
        <w:rPr>
          <w:rFonts w:ascii="Arial" w:hAnsi="Arial" w:cs="Arial"/>
        </w:rPr>
        <w:t>ie</w:t>
      </w:r>
      <w:proofErr w:type="spellEnd"/>
      <w:r w:rsidR="00CF771E" w:rsidRPr="003D6D4B">
        <w:rPr>
          <w:rFonts w:ascii="Arial" w:hAnsi="Arial" w:cs="Arial"/>
        </w:rPr>
        <w:t xml:space="preserve"> large waterbodies)</w:t>
      </w:r>
      <w:r w:rsidRPr="003D6D4B">
        <w:rPr>
          <w:rFonts w:ascii="Arial" w:hAnsi="Arial" w:cs="Arial"/>
        </w:rPr>
        <w:t xml:space="preserve">. </w:t>
      </w:r>
      <w:bookmarkStart w:id="1" w:name="_Hlk536775593"/>
      <w:r w:rsidR="00CF771E" w:rsidRPr="003D6D4B">
        <w:rPr>
          <w:rFonts w:ascii="Arial" w:hAnsi="Arial" w:cs="Arial"/>
        </w:rPr>
        <w:t>Fish-eating b</w:t>
      </w:r>
      <w:r w:rsidR="005B5D31" w:rsidRPr="003D6D4B">
        <w:rPr>
          <w:rFonts w:ascii="Arial" w:hAnsi="Arial" w:cs="Arial"/>
        </w:rPr>
        <w:t xml:space="preserve">irds </w:t>
      </w:r>
      <w:r w:rsidR="005B5D31" w:rsidRPr="005D3A8B">
        <w:rPr>
          <w:rFonts w:ascii="Arial" w:hAnsi="Arial" w:cs="Arial"/>
        </w:rPr>
        <w:t xml:space="preserve">are </w:t>
      </w:r>
      <w:r w:rsidR="00CF771E" w:rsidRPr="005D3A8B">
        <w:rPr>
          <w:rFonts w:ascii="Arial" w:hAnsi="Arial" w:cs="Arial"/>
        </w:rPr>
        <w:t xml:space="preserve">highly </w:t>
      </w:r>
      <w:r w:rsidR="005B5D31" w:rsidRPr="005D3A8B">
        <w:rPr>
          <w:rFonts w:ascii="Arial" w:hAnsi="Arial" w:cs="Arial"/>
        </w:rPr>
        <w:t>mobile and their activity changes at different times of the day and different seasons of the year. This means that it is important to</w:t>
      </w:r>
      <w:r w:rsidR="00614090" w:rsidRPr="005D3A8B">
        <w:rPr>
          <w:rFonts w:ascii="Arial" w:hAnsi="Arial" w:cs="Arial"/>
        </w:rPr>
        <w:t xml:space="preserve"> collect data in the time of year for which you are applying for a licence (i.e. winter) and that you</w:t>
      </w:r>
      <w:r w:rsidR="005B5D31" w:rsidRPr="005D3A8B">
        <w:rPr>
          <w:rFonts w:ascii="Arial" w:hAnsi="Arial" w:cs="Arial"/>
        </w:rPr>
        <w:t xml:space="preserve"> record variability in n</w:t>
      </w:r>
      <w:r w:rsidR="00614090" w:rsidRPr="005D3A8B">
        <w:rPr>
          <w:rFonts w:ascii="Arial" w:hAnsi="Arial" w:cs="Arial"/>
        </w:rPr>
        <w:t>umbers and behaviour through that</w:t>
      </w:r>
      <w:r w:rsidR="005B5D31" w:rsidRPr="005D3A8B">
        <w:rPr>
          <w:rFonts w:ascii="Arial" w:hAnsi="Arial" w:cs="Arial"/>
        </w:rPr>
        <w:t xml:space="preserve"> season in order to fully understand </w:t>
      </w:r>
      <w:r w:rsidR="00CF771E" w:rsidRPr="005D3A8B">
        <w:rPr>
          <w:rFonts w:ascii="Arial" w:hAnsi="Arial" w:cs="Arial"/>
        </w:rPr>
        <w:t xml:space="preserve">the distribution of birds over time and where the greatest </w:t>
      </w:r>
      <w:r w:rsidR="005B5D31" w:rsidRPr="005D3A8B">
        <w:rPr>
          <w:rFonts w:ascii="Arial" w:hAnsi="Arial" w:cs="Arial"/>
        </w:rPr>
        <w:t xml:space="preserve">the impact may be </w:t>
      </w:r>
      <w:r w:rsidR="00CF771E" w:rsidRPr="005D3A8B">
        <w:rPr>
          <w:rFonts w:ascii="Arial" w:hAnsi="Arial" w:cs="Arial"/>
        </w:rPr>
        <w:t xml:space="preserve">occurring </w:t>
      </w:r>
      <w:r w:rsidR="005B5D31" w:rsidRPr="005D3A8B">
        <w:rPr>
          <w:rFonts w:ascii="Arial" w:hAnsi="Arial" w:cs="Arial"/>
        </w:rPr>
        <w:t>at a particular site.</w:t>
      </w:r>
      <w:r w:rsidR="00614090" w:rsidRPr="005D3A8B">
        <w:rPr>
          <w:rFonts w:ascii="Arial" w:hAnsi="Arial" w:cs="Arial"/>
        </w:rPr>
        <w:t xml:space="preserve"> </w:t>
      </w:r>
      <w:r w:rsidR="005B5D31" w:rsidRPr="005D3A8B">
        <w:rPr>
          <w:rFonts w:ascii="Arial" w:hAnsi="Arial" w:cs="Arial"/>
        </w:rPr>
        <w:t xml:space="preserve">Variability is best recorded by making several visits to the same site – using the same recorder and the same reporting method but on different days and (ideally) at different times of day. This </w:t>
      </w:r>
      <w:r w:rsidR="00225353">
        <w:rPr>
          <w:rFonts w:ascii="Arial" w:hAnsi="Arial" w:cs="Arial"/>
        </w:rPr>
        <w:t>log</w:t>
      </w:r>
      <w:r w:rsidR="005B5D31" w:rsidRPr="005D3A8B">
        <w:rPr>
          <w:rFonts w:ascii="Arial" w:hAnsi="Arial" w:cs="Arial"/>
        </w:rPr>
        <w:t xml:space="preserve"> sets out a reliable counting and reporting method used in standard </w:t>
      </w:r>
      <w:proofErr w:type="gramStart"/>
      <w:r w:rsidR="005B5D31" w:rsidRPr="005D3A8B">
        <w:rPr>
          <w:rFonts w:ascii="Arial" w:hAnsi="Arial" w:cs="Arial"/>
        </w:rPr>
        <w:t>surveys, and</w:t>
      </w:r>
      <w:proofErr w:type="gramEnd"/>
      <w:r w:rsidR="005B5D31" w:rsidRPr="005D3A8B">
        <w:rPr>
          <w:rFonts w:ascii="Arial" w:hAnsi="Arial" w:cs="Arial"/>
        </w:rPr>
        <w:t xml:space="preserve"> provides tables to make repeat counts easy to record and report to NRW.</w:t>
      </w:r>
      <w:bookmarkEnd w:id="1"/>
    </w:p>
    <w:p w14:paraId="6F7C3F0B" w14:textId="77777777" w:rsidR="00C65CDD" w:rsidRPr="005D3A8B" w:rsidRDefault="00C65CDD" w:rsidP="005B5D31">
      <w:pPr>
        <w:spacing w:after="120" w:line="240" w:lineRule="auto"/>
        <w:rPr>
          <w:rFonts w:ascii="Arial" w:hAnsi="Arial" w:cs="Arial"/>
          <w:b/>
          <w:u w:val="single"/>
        </w:rPr>
      </w:pPr>
      <w:r w:rsidRPr="005D3A8B">
        <w:rPr>
          <w:rFonts w:ascii="Arial" w:hAnsi="Arial" w:cs="Arial"/>
          <w:b/>
          <w:u w:val="single"/>
        </w:rPr>
        <w:t>COUNTING AND RECORDING METHOD</w:t>
      </w:r>
    </w:p>
    <w:p w14:paraId="0C8B8754" w14:textId="78B86D8E" w:rsidR="00C65CDD" w:rsidRPr="005D3A8B" w:rsidRDefault="00C65CDD" w:rsidP="005B5D31">
      <w:pPr>
        <w:spacing w:after="120" w:line="240" w:lineRule="auto"/>
        <w:rPr>
          <w:rFonts w:ascii="Arial" w:hAnsi="Arial" w:cs="Arial"/>
        </w:rPr>
      </w:pPr>
      <w:r w:rsidRPr="005D3A8B">
        <w:rPr>
          <w:rFonts w:ascii="Arial" w:hAnsi="Arial" w:cs="Arial"/>
          <w:b/>
        </w:rPr>
        <w:t>1.</w:t>
      </w:r>
      <w:r w:rsidRPr="005D3A8B">
        <w:rPr>
          <w:rFonts w:ascii="Arial" w:hAnsi="Arial" w:cs="Arial"/>
        </w:rPr>
        <w:t xml:space="preserve"> </w:t>
      </w:r>
      <w:r w:rsidRPr="005D3A8B">
        <w:rPr>
          <w:rFonts w:ascii="Arial" w:hAnsi="Arial" w:cs="Arial"/>
          <w:b/>
          <w:i/>
        </w:rPr>
        <w:t>Decide on the site/reach to be counted:</w:t>
      </w:r>
      <w:r w:rsidRPr="005D3A8B">
        <w:rPr>
          <w:rFonts w:ascii="Arial" w:hAnsi="Arial" w:cs="Arial"/>
        </w:rPr>
        <w:t xml:space="preserve"> linear sites (e.g. sections of rivers) each ‘site’ no more than 2km long but a longer stretch may be counted as a series of several 2km ‘sites’ and one copy of the </w:t>
      </w:r>
      <w:r w:rsidR="00225353">
        <w:rPr>
          <w:rFonts w:ascii="Arial" w:hAnsi="Arial" w:cs="Arial"/>
        </w:rPr>
        <w:t xml:space="preserve">log </w:t>
      </w:r>
      <w:r w:rsidRPr="005D3A8B">
        <w:rPr>
          <w:rFonts w:ascii="Arial" w:hAnsi="Arial" w:cs="Arial"/>
        </w:rPr>
        <w:t xml:space="preserve">filled in for each site. Still-water sites: try to break up a large lake into </w:t>
      </w:r>
      <w:r w:rsidR="00C65CBA" w:rsidRPr="005D3A8B">
        <w:rPr>
          <w:rFonts w:ascii="Arial" w:hAnsi="Arial" w:cs="Arial"/>
        </w:rPr>
        <w:t xml:space="preserve">comparable </w:t>
      </w:r>
      <w:r w:rsidRPr="005D3A8B">
        <w:rPr>
          <w:rFonts w:ascii="Arial" w:hAnsi="Arial" w:cs="Arial"/>
        </w:rPr>
        <w:t>sections</w:t>
      </w:r>
      <w:r w:rsidR="001F7345" w:rsidRPr="005D3A8B">
        <w:rPr>
          <w:rFonts w:ascii="Arial" w:hAnsi="Arial" w:cs="Arial"/>
        </w:rPr>
        <w:t xml:space="preserve"> </w:t>
      </w:r>
      <w:proofErr w:type="spellStart"/>
      <w:r w:rsidR="001F7345" w:rsidRPr="005D3A8B">
        <w:rPr>
          <w:rFonts w:ascii="Arial" w:hAnsi="Arial" w:cs="Arial"/>
        </w:rPr>
        <w:t>ie</w:t>
      </w:r>
      <w:proofErr w:type="spellEnd"/>
      <w:r w:rsidR="001F7345" w:rsidRPr="005D3A8B">
        <w:rPr>
          <w:rFonts w:ascii="Arial" w:hAnsi="Arial" w:cs="Arial"/>
        </w:rPr>
        <w:t xml:space="preserve"> grid-</w:t>
      </w:r>
      <w:r w:rsidR="00C65CBA" w:rsidRPr="005D3A8B">
        <w:rPr>
          <w:rFonts w:ascii="Arial" w:hAnsi="Arial" w:cs="Arial"/>
        </w:rPr>
        <w:t>based approach</w:t>
      </w:r>
      <w:r w:rsidR="002B62D4" w:rsidRPr="005D3A8B">
        <w:rPr>
          <w:rFonts w:ascii="Arial" w:hAnsi="Arial" w:cs="Arial"/>
        </w:rPr>
        <w:t>.</w:t>
      </w:r>
      <w:r w:rsidR="001F7345" w:rsidRPr="005D3A8B">
        <w:rPr>
          <w:rFonts w:ascii="Arial" w:hAnsi="Arial" w:cs="Arial"/>
        </w:rPr>
        <w:t xml:space="preserve">  Counts should take place within count sectors prior to any scaring activities. Counts must be undertaken during those months when you wish to shoot birds, and at the time of year that damage occurs.  The number of birds counted is the maximum number of birds that were counted on a single visit for a single count sector that day.  Do not give the cumulative number of birds seen as a result of several counts in one day.</w:t>
      </w:r>
    </w:p>
    <w:p w14:paraId="5FD35E95" w14:textId="0AC112DB" w:rsidR="00C65CDD" w:rsidRPr="005D3A8B" w:rsidRDefault="00C65CDD" w:rsidP="005B5D31">
      <w:pPr>
        <w:spacing w:after="120" w:line="240" w:lineRule="auto"/>
        <w:rPr>
          <w:rFonts w:ascii="Arial" w:hAnsi="Arial" w:cs="Arial"/>
        </w:rPr>
      </w:pPr>
      <w:r w:rsidRPr="005D3A8B">
        <w:rPr>
          <w:rFonts w:ascii="Arial" w:hAnsi="Arial" w:cs="Arial"/>
          <w:b/>
        </w:rPr>
        <w:t xml:space="preserve">2. </w:t>
      </w:r>
      <w:r w:rsidRPr="005D3A8B">
        <w:rPr>
          <w:rFonts w:ascii="Arial" w:hAnsi="Arial" w:cs="Arial"/>
          <w:b/>
          <w:i/>
        </w:rPr>
        <w:t>Sketch or print a map of the count</w:t>
      </w:r>
      <w:r w:rsidR="00C47E9A">
        <w:rPr>
          <w:rFonts w:ascii="Arial" w:hAnsi="Arial" w:cs="Arial"/>
          <w:b/>
          <w:i/>
        </w:rPr>
        <w:t xml:space="preserve"> sector</w:t>
      </w:r>
      <w:r w:rsidRPr="005D3A8B">
        <w:rPr>
          <w:rFonts w:ascii="Arial" w:hAnsi="Arial" w:cs="Arial"/>
          <w:b/>
          <w:i/>
        </w:rPr>
        <w:t xml:space="preserve"> site:</w:t>
      </w:r>
      <w:r w:rsidRPr="005D3A8B">
        <w:rPr>
          <w:rFonts w:ascii="Arial" w:hAnsi="Arial" w:cs="Arial"/>
          <w:b/>
        </w:rPr>
        <w:t xml:space="preserve"> </w:t>
      </w:r>
      <w:r w:rsidR="00A6187B" w:rsidRPr="005D3A8B">
        <w:rPr>
          <w:rFonts w:ascii="Arial" w:hAnsi="Arial" w:cs="Arial"/>
        </w:rPr>
        <w:t xml:space="preserve">Record the 6 figure National Grid References (NGR) of the start and end point of each count site. In addition, </w:t>
      </w:r>
      <w:r w:rsidRPr="005D3A8B">
        <w:rPr>
          <w:rFonts w:ascii="Arial" w:hAnsi="Arial" w:cs="Arial"/>
        </w:rPr>
        <w:t xml:space="preserve">sketching or noting useful landmarks will help </w:t>
      </w:r>
      <w:r w:rsidR="00D37ED2" w:rsidRPr="005D3A8B">
        <w:rPr>
          <w:rFonts w:ascii="Arial" w:hAnsi="Arial" w:cs="Arial"/>
        </w:rPr>
        <w:t xml:space="preserve">you </w:t>
      </w:r>
      <w:r w:rsidRPr="005D3A8B">
        <w:rPr>
          <w:rFonts w:ascii="Arial" w:hAnsi="Arial" w:cs="Arial"/>
        </w:rPr>
        <w:t xml:space="preserve">to </w:t>
      </w:r>
      <w:r w:rsidR="00D37ED2" w:rsidRPr="005D3A8B">
        <w:rPr>
          <w:rFonts w:ascii="Arial" w:hAnsi="Arial" w:cs="Arial"/>
        </w:rPr>
        <w:t xml:space="preserve">remember the site boundaries and will help </w:t>
      </w:r>
      <w:r w:rsidRPr="005D3A8B">
        <w:rPr>
          <w:rFonts w:ascii="Arial" w:hAnsi="Arial" w:cs="Arial"/>
        </w:rPr>
        <w:t xml:space="preserve">make your repeat counts </w:t>
      </w:r>
      <w:r w:rsidR="00D37ED2" w:rsidRPr="005D3A8B">
        <w:rPr>
          <w:rFonts w:ascii="Arial" w:hAnsi="Arial" w:cs="Arial"/>
        </w:rPr>
        <w:t>more</w:t>
      </w:r>
      <w:r w:rsidR="00A6187B" w:rsidRPr="005D3A8B">
        <w:rPr>
          <w:rFonts w:ascii="Arial" w:hAnsi="Arial" w:cs="Arial"/>
        </w:rPr>
        <w:t xml:space="preserve"> reliable. </w:t>
      </w:r>
      <w:r w:rsidR="00D37ED2" w:rsidRPr="005D3A8B">
        <w:rPr>
          <w:rFonts w:ascii="Arial" w:hAnsi="Arial" w:cs="Arial"/>
        </w:rPr>
        <w:t xml:space="preserve">You </w:t>
      </w:r>
      <w:r w:rsidR="006D1089" w:rsidRPr="005D3A8B">
        <w:rPr>
          <w:rFonts w:ascii="Arial" w:hAnsi="Arial" w:cs="Arial"/>
        </w:rPr>
        <w:t xml:space="preserve">must include </w:t>
      </w:r>
      <w:r w:rsidR="00D37ED2" w:rsidRPr="005D3A8B">
        <w:rPr>
          <w:rFonts w:ascii="Arial" w:hAnsi="Arial" w:cs="Arial"/>
        </w:rPr>
        <w:t>a</w:t>
      </w:r>
      <w:r w:rsidR="006D1089" w:rsidRPr="005D3A8B">
        <w:rPr>
          <w:rFonts w:ascii="Arial" w:hAnsi="Arial" w:cs="Arial"/>
        </w:rPr>
        <w:t xml:space="preserve"> map</w:t>
      </w:r>
      <w:r w:rsidR="00D37ED2" w:rsidRPr="005D3A8B">
        <w:rPr>
          <w:rFonts w:ascii="Arial" w:hAnsi="Arial" w:cs="Arial"/>
        </w:rPr>
        <w:t xml:space="preserve"> </w:t>
      </w:r>
      <w:r w:rsidR="006D1089" w:rsidRPr="005D3A8B">
        <w:rPr>
          <w:rFonts w:ascii="Arial" w:hAnsi="Arial" w:cs="Arial"/>
        </w:rPr>
        <w:t>which clearly identifies each count sector.</w:t>
      </w:r>
    </w:p>
    <w:p w14:paraId="4AE05564" w14:textId="62A853A0" w:rsidR="00C65CDD" w:rsidRPr="005D3A8B" w:rsidRDefault="00C65CDD" w:rsidP="00C65CDD">
      <w:pPr>
        <w:spacing w:after="120" w:line="240" w:lineRule="auto"/>
        <w:rPr>
          <w:rFonts w:ascii="Arial" w:hAnsi="Arial" w:cs="Arial"/>
        </w:rPr>
      </w:pPr>
      <w:r w:rsidRPr="005D3A8B">
        <w:rPr>
          <w:rFonts w:ascii="Arial" w:hAnsi="Arial" w:cs="Arial"/>
          <w:b/>
        </w:rPr>
        <w:t xml:space="preserve">3. </w:t>
      </w:r>
      <w:r w:rsidRPr="005D3A8B">
        <w:rPr>
          <w:rFonts w:ascii="Arial" w:hAnsi="Arial" w:cs="Arial"/>
          <w:b/>
          <w:i/>
        </w:rPr>
        <w:t>Record date, start and end time:</w:t>
      </w:r>
      <w:r w:rsidRPr="005D3A8B">
        <w:rPr>
          <w:rFonts w:ascii="Arial" w:hAnsi="Arial" w:cs="Arial"/>
          <w:b/>
        </w:rPr>
        <w:t xml:space="preserve"> </w:t>
      </w:r>
      <w:r w:rsidRPr="005D3A8B">
        <w:rPr>
          <w:rFonts w:ascii="Arial" w:hAnsi="Arial" w:cs="Arial"/>
        </w:rPr>
        <w:t xml:space="preserve">for each count </w:t>
      </w:r>
      <w:r w:rsidR="00E12701" w:rsidRPr="005D3A8B">
        <w:rPr>
          <w:rFonts w:ascii="Arial" w:hAnsi="Arial" w:cs="Arial"/>
        </w:rPr>
        <w:t xml:space="preserve">sector </w:t>
      </w:r>
      <w:r w:rsidRPr="005D3A8B">
        <w:rPr>
          <w:rFonts w:ascii="Arial" w:hAnsi="Arial" w:cs="Arial"/>
        </w:rPr>
        <w:t>of each ‘site’ (</w:t>
      </w:r>
    </w:p>
    <w:p w14:paraId="1B38C050" w14:textId="77777777" w:rsidR="00C65CDD" w:rsidRPr="005D3A8B" w:rsidRDefault="00C65CDD" w:rsidP="00C65CDD">
      <w:pPr>
        <w:spacing w:after="120" w:line="240" w:lineRule="auto"/>
        <w:rPr>
          <w:rFonts w:ascii="Arial" w:hAnsi="Arial" w:cs="Arial"/>
        </w:rPr>
      </w:pPr>
      <w:r w:rsidRPr="005D3A8B">
        <w:rPr>
          <w:rFonts w:ascii="Arial" w:hAnsi="Arial" w:cs="Arial"/>
          <w:b/>
        </w:rPr>
        <w:t xml:space="preserve">4. </w:t>
      </w:r>
      <w:r w:rsidR="004B7AE1" w:rsidRPr="005D3A8B">
        <w:rPr>
          <w:rFonts w:ascii="Arial" w:hAnsi="Arial" w:cs="Arial"/>
          <w:b/>
          <w:i/>
        </w:rPr>
        <w:t>Birds arriving and leaving</w:t>
      </w:r>
      <w:r w:rsidRPr="005D3A8B">
        <w:rPr>
          <w:rFonts w:ascii="Arial" w:hAnsi="Arial" w:cs="Arial"/>
          <w:b/>
          <w:i/>
        </w:rPr>
        <w:t>:</w:t>
      </w:r>
      <w:r w:rsidRPr="005D3A8B">
        <w:rPr>
          <w:rFonts w:ascii="Arial" w:hAnsi="Arial" w:cs="Arial"/>
          <w:b/>
        </w:rPr>
        <w:t xml:space="preserve"> </w:t>
      </w:r>
      <w:r w:rsidR="004B7AE1" w:rsidRPr="005D3A8B">
        <w:rPr>
          <w:rFonts w:ascii="Arial" w:hAnsi="Arial" w:cs="Arial"/>
        </w:rPr>
        <w:t xml:space="preserve">count birds that arrive into or leave the site during your count UNLESS you are walking a stretch of linear water (river reach) and they fly over your head and go in ahead of you – in this case you will see these birds again later in the survey and they should not be double-counted. </w:t>
      </w:r>
    </w:p>
    <w:p w14:paraId="6B366E83" w14:textId="77777777" w:rsidR="004B7AE1" w:rsidRPr="005D3A8B" w:rsidRDefault="004B7AE1" w:rsidP="004B7AE1">
      <w:pPr>
        <w:spacing w:after="120" w:line="240" w:lineRule="auto"/>
        <w:rPr>
          <w:rFonts w:ascii="Arial" w:hAnsi="Arial" w:cs="Arial"/>
        </w:rPr>
      </w:pPr>
      <w:r w:rsidRPr="005D3A8B">
        <w:rPr>
          <w:rFonts w:ascii="Arial" w:hAnsi="Arial" w:cs="Arial"/>
          <w:b/>
        </w:rPr>
        <w:t xml:space="preserve">5. </w:t>
      </w:r>
      <w:r w:rsidRPr="005D3A8B">
        <w:rPr>
          <w:rFonts w:ascii="Arial" w:hAnsi="Arial" w:cs="Arial"/>
          <w:b/>
          <w:i/>
        </w:rPr>
        <w:t>Count individuals by activity:</w:t>
      </w:r>
      <w:r w:rsidRPr="005D3A8B">
        <w:rPr>
          <w:rFonts w:ascii="Arial" w:hAnsi="Arial" w:cs="Arial"/>
          <w:b/>
        </w:rPr>
        <w:t xml:space="preserve"> </w:t>
      </w:r>
      <w:r w:rsidRPr="005D3A8B">
        <w:rPr>
          <w:rFonts w:ascii="Arial" w:hAnsi="Arial" w:cs="Arial"/>
        </w:rPr>
        <w:t>wherever possible, count the birds according to what they are apparently doing. There are boxes in the count table for each of the likely activities. If the birds are doing something else or you do not have time to record activity there is a ‘no behaviour’ column.</w:t>
      </w:r>
    </w:p>
    <w:p w14:paraId="5152CDD0" w14:textId="77777777" w:rsidR="00865CAD" w:rsidRPr="005D3A8B" w:rsidRDefault="00865CAD" w:rsidP="005B5D31">
      <w:pPr>
        <w:spacing w:after="120" w:line="240" w:lineRule="auto"/>
        <w:rPr>
          <w:rFonts w:ascii="Arial" w:hAnsi="Arial" w:cs="Arial"/>
          <w:b/>
          <w:u w:val="single"/>
        </w:rPr>
      </w:pPr>
    </w:p>
    <w:p w14:paraId="3C31A041" w14:textId="5B546FD3" w:rsidR="00D37ED2" w:rsidRPr="005D3A8B" w:rsidRDefault="006D5060" w:rsidP="005B5D31">
      <w:pPr>
        <w:spacing w:after="120" w:line="240" w:lineRule="auto"/>
        <w:rPr>
          <w:rFonts w:ascii="Arial" w:hAnsi="Arial" w:cs="Arial"/>
          <w:b/>
          <w:u w:val="single"/>
        </w:rPr>
      </w:pPr>
      <w:r w:rsidRPr="005D3A8B">
        <w:rPr>
          <w:rFonts w:ascii="Arial" w:hAnsi="Arial" w:cs="Arial"/>
          <w:b/>
          <w:u w:val="single"/>
        </w:rPr>
        <w:t xml:space="preserve">TIPS FOR </w:t>
      </w:r>
      <w:r w:rsidR="00D37ED2" w:rsidRPr="005D3A8B">
        <w:rPr>
          <w:rFonts w:ascii="Arial" w:hAnsi="Arial" w:cs="Arial"/>
          <w:b/>
          <w:u w:val="single"/>
        </w:rPr>
        <w:t>REPORTING TO NRW</w:t>
      </w:r>
    </w:p>
    <w:p w14:paraId="56DDA8B1" w14:textId="77777777" w:rsidR="00D37ED2" w:rsidRPr="005D3A8B" w:rsidRDefault="00D37ED2" w:rsidP="005B5D31">
      <w:pPr>
        <w:spacing w:after="120" w:line="240" w:lineRule="auto"/>
        <w:rPr>
          <w:rFonts w:ascii="Arial" w:hAnsi="Arial" w:cs="Arial"/>
          <w:b/>
        </w:rPr>
      </w:pPr>
      <w:r w:rsidRPr="005D3A8B">
        <w:rPr>
          <w:rFonts w:ascii="Arial" w:hAnsi="Arial" w:cs="Arial"/>
          <w:b/>
        </w:rPr>
        <w:t>1. Make more than one count per site</w:t>
      </w:r>
    </w:p>
    <w:p w14:paraId="109D684B" w14:textId="3E16371D" w:rsidR="00D37ED2" w:rsidRPr="003D6D4B" w:rsidRDefault="00D37ED2" w:rsidP="00D37ED2">
      <w:pPr>
        <w:spacing w:after="120" w:line="240" w:lineRule="auto"/>
        <w:ind w:left="720"/>
        <w:rPr>
          <w:rFonts w:ascii="Arial" w:hAnsi="Arial" w:cs="Arial"/>
        </w:rPr>
      </w:pPr>
      <w:r w:rsidRPr="003D6D4B">
        <w:rPr>
          <w:rFonts w:ascii="Arial" w:hAnsi="Arial" w:cs="Arial"/>
        </w:rPr>
        <w:t>The more times you repeat a count, the more reliable your reported data</w:t>
      </w:r>
      <w:r w:rsidR="006D5060" w:rsidRPr="003D6D4B">
        <w:rPr>
          <w:rFonts w:ascii="Arial" w:hAnsi="Arial" w:cs="Arial"/>
        </w:rPr>
        <w:t xml:space="preserve"> is likely to be. Especially count at different times</w:t>
      </w:r>
      <w:r w:rsidR="00CE155B" w:rsidRPr="003D6D4B">
        <w:rPr>
          <w:rFonts w:ascii="Arial" w:hAnsi="Arial" w:cs="Arial"/>
        </w:rPr>
        <w:t xml:space="preserve"> of day and through the </w:t>
      </w:r>
      <w:proofErr w:type="gramStart"/>
      <w:r w:rsidR="00CE155B" w:rsidRPr="003D6D4B">
        <w:rPr>
          <w:rFonts w:ascii="Arial" w:hAnsi="Arial" w:cs="Arial"/>
        </w:rPr>
        <w:t>season, and</w:t>
      </w:r>
      <w:proofErr w:type="gramEnd"/>
      <w:r w:rsidR="00CE155B" w:rsidRPr="003D6D4B">
        <w:rPr>
          <w:rFonts w:ascii="Arial" w:hAnsi="Arial" w:cs="Arial"/>
        </w:rPr>
        <w:t xml:space="preserve"> aim to provide data from at least one count </w:t>
      </w:r>
      <w:r w:rsidR="00E12701" w:rsidRPr="003D6D4B">
        <w:rPr>
          <w:rFonts w:ascii="Arial" w:hAnsi="Arial" w:cs="Arial"/>
        </w:rPr>
        <w:t xml:space="preserve">sector </w:t>
      </w:r>
      <w:r w:rsidR="00CE155B" w:rsidRPr="003D6D4B">
        <w:rPr>
          <w:rFonts w:ascii="Arial" w:hAnsi="Arial" w:cs="Arial"/>
        </w:rPr>
        <w:t>per month, for each site / reach.</w:t>
      </w:r>
    </w:p>
    <w:p w14:paraId="01B6BE7F" w14:textId="77777777" w:rsidR="006D5060" w:rsidRPr="005D3A8B" w:rsidRDefault="006D5060" w:rsidP="006D5060">
      <w:pPr>
        <w:spacing w:after="120" w:line="240" w:lineRule="auto"/>
        <w:rPr>
          <w:rFonts w:ascii="Arial" w:hAnsi="Arial" w:cs="Arial"/>
          <w:b/>
        </w:rPr>
      </w:pPr>
      <w:r w:rsidRPr="005D3A8B">
        <w:rPr>
          <w:rFonts w:ascii="Arial" w:hAnsi="Arial" w:cs="Arial"/>
          <w:b/>
        </w:rPr>
        <w:t>2. Keep repeat visits at least 3 days apart</w:t>
      </w:r>
    </w:p>
    <w:p w14:paraId="5AB6B8EB" w14:textId="009CF473" w:rsidR="006D5060" w:rsidRPr="005D3A8B" w:rsidRDefault="006D5060" w:rsidP="006D5060">
      <w:pPr>
        <w:spacing w:after="120" w:line="240" w:lineRule="auto"/>
        <w:ind w:left="720"/>
        <w:rPr>
          <w:rFonts w:ascii="Arial" w:hAnsi="Arial" w:cs="Arial"/>
        </w:rPr>
      </w:pPr>
      <w:r w:rsidRPr="005D3A8B">
        <w:rPr>
          <w:rFonts w:ascii="Arial" w:hAnsi="Arial" w:cs="Arial"/>
        </w:rPr>
        <w:t xml:space="preserve">Repeated counts recorded for the same site should be at least three days apart. However, if you are counting something linear (e.g. reaches of a river) you can count as many successive 2km sections as you like on the same day, since each 2km section will be a different ‘site’ for recording purposes. Remember to record the time at the start and end of each </w:t>
      </w:r>
      <w:r w:rsidR="00C47E9A">
        <w:rPr>
          <w:rFonts w:ascii="Arial" w:hAnsi="Arial" w:cs="Arial"/>
        </w:rPr>
        <w:t>count section.  Alternatively, the whole length of the river can be counted in one day in a co-ordinated effort.</w:t>
      </w:r>
    </w:p>
    <w:p w14:paraId="2EE104B6" w14:textId="77777777" w:rsidR="006D5060" w:rsidRPr="005D3A8B" w:rsidRDefault="006D5060" w:rsidP="006D5060">
      <w:pPr>
        <w:spacing w:after="120" w:line="240" w:lineRule="auto"/>
        <w:rPr>
          <w:rFonts w:ascii="Arial" w:hAnsi="Arial" w:cs="Arial"/>
          <w:b/>
        </w:rPr>
      </w:pPr>
      <w:r w:rsidRPr="005D3A8B">
        <w:rPr>
          <w:rFonts w:ascii="Arial" w:hAnsi="Arial" w:cs="Arial"/>
          <w:b/>
        </w:rPr>
        <w:t>3. Keep and report records of zero counts</w:t>
      </w:r>
    </w:p>
    <w:p w14:paraId="37FC264D" w14:textId="64196660" w:rsidR="00865CAD" w:rsidRPr="0084510B" w:rsidRDefault="006D5060" w:rsidP="0084510B">
      <w:pPr>
        <w:spacing w:after="120" w:line="240" w:lineRule="auto"/>
        <w:ind w:left="720"/>
        <w:rPr>
          <w:rFonts w:ascii="Arial" w:hAnsi="Arial" w:cs="Arial"/>
        </w:rPr>
      </w:pPr>
      <w:r w:rsidRPr="005D3A8B">
        <w:rPr>
          <w:rFonts w:ascii="Arial" w:hAnsi="Arial" w:cs="Arial"/>
        </w:rPr>
        <w:lastRenderedPageBreak/>
        <w:t xml:space="preserve">If you make a visit to count a site and there are no goosander or cormorant present that day, it is just as important to record this ‘zero data’. Complete the </w:t>
      </w:r>
      <w:r w:rsidR="00225353">
        <w:rPr>
          <w:rFonts w:ascii="Arial" w:hAnsi="Arial" w:cs="Arial"/>
        </w:rPr>
        <w:t>log</w:t>
      </w:r>
      <w:r w:rsidRPr="005D3A8B">
        <w:rPr>
          <w:rFonts w:ascii="Arial" w:hAnsi="Arial" w:cs="Arial"/>
        </w:rPr>
        <w:t xml:space="preserve"> as </w:t>
      </w:r>
      <w:proofErr w:type="gramStart"/>
      <w:r w:rsidRPr="005D3A8B">
        <w:rPr>
          <w:rFonts w:ascii="Arial" w:hAnsi="Arial" w:cs="Arial"/>
        </w:rPr>
        <w:t>normal, and</w:t>
      </w:r>
      <w:proofErr w:type="gramEnd"/>
      <w:r w:rsidRPr="005D3A8B">
        <w:rPr>
          <w:rFonts w:ascii="Arial" w:hAnsi="Arial" w:cs="Arial"/>
        </w:rPr>
        <w:t xml:space="preserve"> write a </w:t>
      </w:r>
      <w:r w:rsidR="002B62D4" w:rsidRPr="005D3A8B">
        <w:rPr>
          <w:rFonts w:ascii="Arial" w:hAnsi="Arial" w:cs="Arial"/>
        </w:rPr>
        <w:t>‘</w:t>
      </w:r>
      <w:r w:rsidRPr="005D3A8B">
        <w:rPr>
          <w:rFonts w:ascii="Arial" w:hAnsi="Arial" w:cs="Arial"/>
        </w:rPr>
        <w:t>zero</w:t>
      </w:r>
      <w:r w:rsidR="002B62D4" w:rsidRPr="005D3A8B">
        <w:rPr>
          <w:rFonts w:ascii="Arial" w:hAnsi="Arial" w:cs="Arial"/>
        </w:rPr>
        <w:t>’</w:t>
      </w:r>
      <w:r w:rsidRPr="005D3A8B">
        <w:rPr>
          <w:rFonts w:ascii="Arial" w:hAnsi="Arial" w:cs="Arial"/>
        </w:rPr>
        <w:t xml:space="preserve"> in the total count for each species.</w:t>
      </w:r>
    </w:p>
    <w:p w14:paraId="098B012F" w14:textId="218AEDCD" w:rsidR="00865CAD" w:rsidRPr="00865CAD" w:rsidRDefault="00865CAD" w:rsidP="005B5D31">
      <w:pPr>
        <w:spacing w:after="120" w:line="240" w:lineRule="auto"/>
        <w:rPr>
          <w:b/>
          <w:sz w:val="24"/>
          <w:szCs w:val="24"/>
          <w:u w:val="single"/>
        </w:rPr>
      </w:pPr>
      <w:r w:rsidRPr="00865CAD">
        <w:rPr>
          <w:b/>
          <w:sz w:val="24"/>
          <w:szCs w:val="24"/>
          <w:u w:val="single"/>
        </w:rPr>
        <w:t>Bird Observation Log</w:t>
      </w:r>
      <w:r w:rsidR="00B01269">
        <w:rPr>
          <w:b/>
          <w:sz w:val="24"/>
          <w:szCs w:val="24"/>
          <w:u w:val="single"/>
        </w:rPr>
        <w:t xml:space="preserve"> for each Count Sector </w:t>
      </w:r>
    </w:p>
    <w:p w14:paraId="6A4D3208" w14:textId="77777777" w:rsidR="002B62D4" w:rsidRDefault="002B62D4" w:rsidP="005B5D31">
      <w:pPr>
        <w:spacing w:after="120" w:line="240" w:lineRule="auto"/>
        <w:rPr>
          <w:b/>
          <w:sz w:val="24"/>
          <w:szCs w:val="24"/>
        </w:rPr>
      </w:pPr>
    </w:p>
    <w:tbl>
      <w:tblPr>
        <w:tblStyle w:val="TableGrid"/>
        <w:tblW w:w="0" w:type="auto"/>
        <w:tblLook w:val="04A0" w:firstRow="1" w:lastRow="0" w:firstColumn="1" w:lastColumn="0" w:noHBand="0" w:noVBand="1"/>
      </w:tblPr>
      <w:tblGrid>
        <w:gridCol w:w="1519"/>
        <w:gridCol w:w="3911"/>
        <w:gridCol w:w="5026"/>
      </w:tblGrid>
      <w:tr w:rsidR="003607CB" w:rsidRPr="003607CB" w14:paraId="2FC1BA32" w14:textId="77777777" w:rsidTr="000C1880">
        <w:trPr>
          <w:trHeight w:val="567"/>
        </w:trPr>
        <w:tc>
          <w:tcPr>
            <w:tcW w:w="1519" w:type="dxa"/>
            <w:vAlign w:val="center"/>
          </w:tcPr>
          <w:p w14:paraId="10B64F09" w14:textId="7A6558F2" w:rsidR="003607CB" w:rsidRPr="003607CB" w:rsidRDefault="003607CB" w:rsidP="003607CB">
            <w:pPr>
              <w:rPr>
                <w:b/>
                <w:sz w:val="24"/>
                <w:szCs w:val="24"/>
              </w:rPr>
            </w:pPr>
            <w:r w:rsidRPr="003607CB">
              <w:rPr>
                <w:b/>
                <w:sz w:val="24"/>
                <w:szCs w:val="24"/>
              </w:rPr>
              <w:t>OBSERVER</w:t>
            </w:r>
            <w:r w:rsidR="000F594C">
              <w:rPr>
                <w:b/>
                <w:sz w:val="24"/>
                <w:szCs w:val="24"/>
              </w:rPr>
              <w:t>(s)</w:t>
            </w:r>
          </w:p>
        </w:tc>
        <w:tc>
          <w:tcPr>
            <w:tcW w:w="8937" w:type="dxa"/>
            <w:gridSpan w:val="2"/>
            <w:vAlign w:val="center"/>
          </w:tcPr>
          <w:p w14:paraId="3D02CEBB" w14:textId="539A8FBD" w:rsidR="003607CB" w:rsidRPr="003607CB" w:rsidRDefault="003607CB" w:rsidP="003607CB">
            <w:pPr>
              <w:rPr>
                <w:i/>
                <w:sz w:val="24"/>
                <w:szCs w:val="24"/>
              </w:rPr>
            </w:pPr>
          </w:p>
        </w:tc>
      </w:tr>
      <w:tr w:rsidR="003607CB" w:rsidRPr="003607CB" w14:paraId="77C0F46D" w14:textId="77777777" w:rsidTr="000C1880">
        <w:trPr>
          <w:trHeight w:val="567"/>
        </w:trPr>
        <w:tc>
          <w:tcPr>
            <w:tcW w:w="1519" w:type="dxa"/>
            <w:vAlign w:val="center"/>
          </w:tcPr>
          <w:p w14:paraId="3610D6F9" w14:textId="7D2AB769" w:rsidR="003607CB" w:rsidRPr="003607CB" w:rsidRDefault="00865CAD" w:rsidP="003607CB">
            <w:pPr>
              <w:rPr>
                <w:b/>
                <w:sz w:val="24"/>
                <w:szCs w:val="24"/>
              </w:rPr>
            </w:pPr>
            <w:r>
              <w:rPr>
                <w:b/>
                <w:sz w:val="24"/>
                <w:szCs w:val="24"/>
              </w:rPr>
              <w:t>Name of River/Lake</w:t>
            </w:r>
          </w:p>
        </w:tc>
        <w:tc>
          <w:tcPr>
            <w:tcW w:w="8937" w:type="dxa"/>
            <w:gridSpan w:val="2"/>
            <w:vAlign w:val="center"/>
          </w:tcPr>
          <w:p w14:paraId="3F13DAE2" w14:textId="6B89196D" w:rsidR="003607CB" w:rsidRPr="003F7FB1" w:rsidRDefault="003607CB" w:rsidP="003607CB">
            <w:pPr>
              <w:rPr>
                <w:sz w:val="24"/>
                <w:szCs w:val="24"/>
              </w:rPr>
            </w:pPr>
          </w:p>
        </w:tc>
      </w:tr>
      <w:tr w:rsidR="00E12701" w:rsidRPr="003607CB" w14:paraId="2F217079" w14:textId="77777777" w:rsidTr="000C1880">
        <w:trPr>
          <w:trHeight w:val="907"/>
        </w:trPr>
        <w:tc>
          <w:tcPr>
            <w:tcW w:w="5430" w:type="dxa"/>
            <w:gridSpan w:val="2"/>
          </w:tcPr>
          <w:p w14:paraId="5B879720" w14:textId="5F0225C2" w:rsidR="00E12701" w:rsidRDefault="00E12701" w:rsidP="003607CB">
            <w:pPr>
              <w:rPr>
                <w:b/>
                <w:sz w:val="24"/>
                <w:szCs w:val="24"/>
              </w:rPr>
            </w:pPr>
            <w:r>
              <w:rPr>
                <w:b/>
                <w:sz w:val="24"/>
                <w:szCs w:val="24"/>
              </w:rPr>
              <w:t>Count sector reference number or code</w:t>
            </w:r>
          </w:p>
        </w:tc>
        <w:tc>
          <w:tcPr>
            <w:tcW w:w="5026" w:type="dxa"/>
          </w:tcPr>
          <w:p w14:paraId="7BBD7AEA" w14:textId="05A16DA7" w:rsidR="00E12701" w:rsidRDefault="00FC78EC" w:rsidP="003607CB">
            <w:pPr>
              <w:rPr>
                <w:b/>
                <w:sz w:val="24"/>
                <w:szCs w:val="24"/>
              </w:rPr>
            </w:pPr>
            <w:r>
              <w:rPr>
                <w:b/>
                <w:sz w:val="24"/>
                <w:szCs w:val="24"/>
              </w:rPr>
              <w:t>Count Sector</w:t>
            </w:r>
            <w:r w:rsidR="003F7FB1">
              <w:rPr>
                <w:b/>
                <w:sz w:val="24"/>
                <w:szCs w:val="24"/>
              </w:rPr>
              <w:t>:</w:t>
            </w:r>
            <w:r>
              <w:rPr>
                <w:b/>
                <w:sz w:val="24"/>
                <w:szCs w:val="24"/>
              </w:rPr>
              <w:t xml:space="preserve"> </w:t>
            </w:r>
          </w:p>
        </w:tc>
      </w:tr>
      <w:tr w:rsidR="003607CB" w:rsidRPr="003607CB" w14:paraId="4F1AB16F" w14:textId="77777777" w:rsidTr="000C1880">
        <w:trPr>
          <w:trHeight w:val="907"/>
        </w:trPr>
        <w:tc>
          <w:tcPr>
            <w:tcW w:w="5430" w:type="dxa"/>
            <w:gridSpan w:val="2"/>
          </w:tcPr>
          <w:p w14:paraId="406E021E" w14:textId="1CF8474F" w:rsidR="003607CB" w:rsidRPr="003607CB" w:rsidRDefault="003607CB" w:rsidP="003607CB">
            <w:pPr>
              <w:rPr>
                <w:b/>
                <w:sz w:val="24"/>
                <w:szCs w:val="24"/>
              </w:rPr>
            </w:pPr>
            <w:r>
              <w:rPr>
                <w:b/>
                <w:sz w:val="24"/>
                <w:szCs w:val="24"/>
              </w:rPr>
              <w:t>DATE</w:t>
            </w:r>
            <w:r w:rsidR="003F7FB1">
              <w:rPr>
                <w:b/>
                <w:sz w:val="24"/>
                <w:szCs w:val="24"/>
              </w:rPr>
              <w:t>:</w:t>
            </w:r>
            <w:r w:rsidR="00FC78EC">
              <w:rPr>
                <w:b/>
                <w:sz w:val="24"/>
                <w:szCs w:val="24"/>
              </w:rPr>
              <w:t xml:space="preserve">  </w:t>
            </w:r>
          </w:p>
        </w:tc>
        <w:tc>
          <w:tcPr>
            <w:tcW w:w="5026" w:type="dxa"/>
          </w:tcPr>
          <w:p w14:paraId="7FAEF2BD" w14:textId="77777777" w:rsidR="003607CB" w:rsidRDefault="003607CB" w:rsidP="003607CB">
            <w:pPr>
              <w:rPr>
                <w:b/>
                <w:sz w:val="24"/>
                <w:szCs w:val="24"/>
              </w:rPr>
            </w:pPr>
            <w:r>
              <w:rPr>
                <w:b/>
                <w:sz w:val="24"/>
                <w:szCs w:val="24"/>
              </w:rPr>
              <w:t>W</w:t>
            </w:r>
            <w:r w:rsidR="000C1880">
              <w:rPr>
                <w:b/>
                <w:sz w:val="24"/>
                <w:szCs w:val="24"/>
              </w:rPr>
              <w:t>eather conditions at time of count</w:t>
            </w:r>
          </w:p>
          <w:p w14:paraId="575410F0" w14:textId="7574D81C" w:rsidR="00FC78EC" w:rsidRPr="003F7FB1" w:rsidRDefault="003F7FB1" w:rsidP="003607CB">
            <w:pPr>
              <w:rPr>
                <w:sz w:val="24"/>
                <w:szCs w:val="24"/>
              </w:rPr>
            </w:pPr>
            <w:r w:rsidRPr="003F7FB1">
              <w:rPr>
                <w:sz w:val="24"/>
                <w:szCs w:val="24"/>
              </w:rPr>
              <w:t>Dry</w:t>
            </w:r>
            <w:r w:rsidR="00FC78EC" w:rsidRPr="003F7FB1">
              <w:rPr>
                <w:sz w:val="24"/>
                <w:szCs w:val="24"/>
              </w:rPr>
              <w:t xml:space="preserve">, </w:t>
            </w:r>
            <w:r w:rsidRPr="003F7FB1">
              <w:rPr>
                <w:sz w:val="24"/>
                <w:szCs w:val="24"/>
              </w:rPr>
              <w:t>5/8 cloud cover, good visibility, SW 3, 4</w:t>
            </w:r>
            <w:r w:rsidRPr="003F7FB1">
              <w:rPr>
                <w:sz w:val="24"/>
                <w:szCs w:val="24"/>
                <w:vertAlign w:val="superscript"/>
              </w:rPr>
              <w:t>0</w:t>
            </w:r>
            <w:r w:rsidRPr="003F7FB1">
              <w:rPr>
                <w:sz w:val="24"/>
                <w:szCs w:val="24"/>
              </w:rPr>
              <w:t xml:space="preserve"> C</w:t>
            </w:r>
          </w:p>
        </w:tc>
      </w:tr>
      <w:tr w:rsidR="003607CB" w:rsidRPr="003607CB" w14:paraId="0E8D7525" w14:textId="77777777" w:rsidTr="000C1880">
        <w:trPr>
          <w:trHeight w:val="567"/>
        </w:trPr>
        <w:tc>
          <w:tcPr>
            <w:tcW w:w="5430" w:type="dxa"/>
            <w:gridSpan w:val="2"/>
            <w:vAlign w:val="center"/>
          </w:tcPr>
          <w:p w14:paraId="4E15DEE4" w14:textId="7BD4588B" w:rsidR="003607CB" w:rsidRPr="003607CB" w:rsidRDefault="003607CB" w:rsidP="003607CB">
            <w:pPr>
              <w:rPr>
                <w:b/>
                <w:sz w:val="24"/>
                <w:szCs w:val="24"/>
              </w:rPr>
            </w:pPr>
            <w:r>
              <w:rPr>
                <w:b/>
                <w:sz w:val="24"/>
                <w:szCs w:val="24"/>
              </w:rPr>
              <w:t>START TIME</w:t>
            </w:r>
            <w:r w:rsidR="003F7FB1">
              <w:rPr>
                <w:b/>
                <w:sz w:val="24"/>
                <w:szCs w:val="24"/>
              </w:rPr>
              <w:t>:</w:t>
            </w:r>
            <w:r w:rsidR="00FC78EC">
              <w:rPr>
                <w:b/>
                <w:sz w:val="24"/>
                <w:szCs w:val="24"/>
              </w:rPr>
              <w:t xml:space="preserve"> </w:t>
            </w:r>
          </w:p>
        </w:tc>
        <w:tc>
          <w:tcPr>
            <w:tcW w:w="5026" w:type="dxa"/>
            <w:vAlign w:val="center"/>
          </w:tcPr>
          <w:p w14:paraId="3814BC6D" w14:textId="227EC4B6" w:rsidR="003607CB" w:rsidRPr="003607CB" w:rsidRDefault="003607CB" w:rsidP="003607CB">
            <w:pPr>
              <w:rPr>
                <w:b/>
                <w:sz w:val="24"/>
                <w:szCs w:val="24"/>
              </w:rPr>
            </w:pPr>
            <w:r>
              <w:rPr>
                <w:b/>
                <w:sz w:val="24"/>
                <w:szCs w:val="24"/>
              </w:rPr>
              <w:t>END TIME</w:t>
            </w:r>
            <w:r w:rsidR="003F7FB1">
              <w:rPr>
                <w:b/>
                <w:sz w:val="24"/>
                <w:szCs w:val="24"/>
              </w:rPr>
              <w:t>:</w:t>
            </w:r>
            <w:r w:rsidR="00FC78EC">
              <w:rPr>
                <w:b/>
                <w:sz w:val="24"/>
                <w:szCs w:val="24"/>
              </w:rPr>
              <w:t xml:space="preserve"> </w:t>
            </w:r>
            <w:r w:rsidR="00FC78EC" w:rsidRPr="003F7FB1">
              <w:rPr>
                <w:sz w:val="24"/>
                <w:szCs w:val="24"/>
              </w:rPr>
              <w:t>10:30</w:t>
            </w:r>
          </w:p>
        </w:tc>
      </w:tr>
      <w:tr w:rsidR="00614090" w:rsidRPr="003607CB" w14:paraId="6C3B1F7F" w14:textId="77777777" w:rsidTr="000C1880">
        <w:trPr>
          <w:trHeight w:val="567"/>
        </w:trPr>
        <w:tc>
          <w:tcPr>
            <w:tcW w:w="5430" w:type="dxa"/>
            <w:gridSpan w:val="2"/>
            <w:vAlign w:val="center"/>
          </w:tcPr>
          <w:p w14:paraId="6F4BDFD5" w14:textId="375A5201" w:rsidR="00614090" w:rsidRDefault="00A6187B" w:rsidP="003607CB">
            <w:pPr>
              <w:rPr>
                <w:b/>
                <w:sz w:val="24"/>
                <w:szCs w:val="24"/>
              </w:rPr>
            </w:pPr>
            <w:r>
              <w:rPr>
                <w:b/>
                <w:sz w:val="24"/>
                <w:szCs w:val="24"/>
              </w:rPr>
              <w:t>START POINT</w:t>
            </w:r>
            <w:r w:rsidR="003F7FB1">
              <w:rPr>
                <w:b/>
                <w:sz w:val="24"/>
                <w:szCs w:val="24"/>
              </w:rPr>
              <w:t>:</w:t>
            </w:r>
            <w:r>
              <w:rPr>
                <w:b/>
                <w:sz w:val="24"/>
                <w:szCs w:val="24"/>
              </w:rPr>
              <w:t xml:space="preserve"> </w:t>
            </w:r>
            <w:r w:rsidR="003D6D4B">
              <w:rPr>
                <w:sz w:val="24"/>
                <w:szCs w:val="24"/>
              </w:rPr>
              <w:t>(8</w:t>
            </w:r>
            <w:r w:rsidRPr="003F7FB1">
              <w:rPr>
                <w:sz w:val="24"/>
                <w:szCs w:val="24"/>
              </w:rPr>
              <w:t xml:space="preserve"> fig Grid Ref</w:t>
            </w:r>
            <w:r w:rsidR="003D6D4B">
              <w:rPr>
                <w:sz w:val="24"/>
                <w:szCs w:val="24"/>
              </w:rPr>
              <w:t xml:space="preserve"> – e.g. SH 1234 5678</w:t>
            </w:r>
            <w:r w:rsidR="00614090" w:rsidRPr="003F7FB1">
              <w:rPr>
                <w:sz w:val="24"/>
                <w:szCs w:val="24"/>
              </w:rPr>
              <w:t>)</w:t>
            </w:r>
            <w:r w:rsidR="00FC78EC" w:rsidRPr="003F7FB1">
              <w:rPr>
                <w:sz w:val="24"/>
                <w:szCs w:val="24"/>
              </w:rPr>
              <w:t xml:space="preserve"> </w:t>
            </w:r>
          </w:p>
        </w:tc>
        <w:tc>
          <w:tcPr>
            <w:tcW w:w="5026" w:type="dxa"/>
            <w:vAlign w:val="center"/>
          </w:tcPr>
          <w:p w14:paraId="4CD6EC7C" w14:textId="2D8AC953" w:rsidR="00614090" w:rsidRDefault="00A6187B" w:rsidP="003607CB">
            <w:pPr>
              <w:rPr>
                <w:b/>
                <w:sz w:val="24"/>
                <w:szCs w:val="24"/>
              </w:rPr>
            </w:pPr>
            <w:r>
              <w:rPr>
                <w:b/>
                <w:sz w:val="24"/>
                <w:szCs w:val="24"/>
              </w:rPr>
              <w:t>END POINT</w:t>
            </w:r>
            <w:r w:rsidR="003F7FB1">
              <w:rPr>
                <w:b/>
                <w:sz w:val="24"/>
                <w:szCs w:val="24"/>
              </w:rPr>
              <w:t>:</w:t>
            </w:r>
            <w:r>
              <w:rPr>
                <w:b/>
                <w:sz w:val="24"/>
                <w:szCs w:val="24"/>
              </w:rPr>
              <w:t xml:space="preserve"> </w:t>
            </w:r>
            <w:r w:rsidR="003D6D4B">
              <w:rPr>
                <w:sz w:val="24"/>
                <w:szCs w:val="24"/>
              </w:rPr>
              <w:t>(8</w:t>
            </w:r>
            <w:r w:rsidRPr="003F7FB1">
              <w:rPr>
                <w:sz w:val="24"/>
                <w:szCs w:val="24"/>
              </w:rPr>
              <w:t xml:space="preserve"> fig Grid Ref</w:t>
            </w:r>
            <w:r w:rsidR="003D6D4B">
              <w:rPr>
                <w:sz w:val="24"/>
                <w:szCs w:val="24"/>
              </w:rPr>
              <w:t xml:space="preserve"> e.g.</w:t>
            </w:r>
            <w:r w:rsidR="00FC78EC" w:rsidRPr="003F7FB1">
              <w:rPr>
                <w:sz w:val="24"/>
                <w:szCs w:val="24"/>
              </w:rPr>
              <w:t xml:space="preserve"> SH </w:t>
            </w:r>
            <w:r w:rsidR="003D6D4B">
              <w:rPr>
                <w:sz w:val="24"/>
                <w:szCs w:val="24"/>
              </w:rPr>
              <w:t>1234 5678)</w:t>
            </w:r>
          </w:p>
        </w:tc>
      </w:tr>
      <w:tr w:rsidR="00FA32F2" w:rsidRPr="003607CB" w14:paraId="3AFD2DA9" w14:textId="77777777" w:rsidTr="0076480E">
        <w:trPr>
          <w:trHeight w:val="3402"/>
        </w:trPr>
        <w:tc>
          <w:tcPr>
            <w:tcW w:w="10456" w:type="dxa"/>
            <w:gridSpan w:val="3"/>
            <w:vAlign w:val="center"/>
          </w:tcPr>
          <w:p w14:paraId="4F16DBDB" w14:textId="405A39B6" w:rsidR="00FA32F2" w:rsidRPr="003F7FB1" w:rsidRDefault="00FA32F2" w:rsidP="003607CB">
            <w:pPr>
              <w:rPr>
                <w:sz w:val="24"/>
                <w:szCs w:val="24"/>
              </w:rPr>
            </w:pPr>
          </w:p>
        </w:tc>
      </w:tr>
    </w:tbl>
    <w:p w14:paraId="1F71D127" w14:textId="77777777" w:rsidR="00614090" w:rsidRDefault="00614090" w:rsidP="00BD5BA9">
      <w:pPr>
        <w:spacing w:after="0" w:line="240" w:lineRule="auto"/>
        <w:rPr>
          <w:b/>
          <w:sz w:val="28"/>
          <w:szCs w:val="28"/>
        </w:rPr>
      </w:pPr>
    </w:p>
    <w:p w14:paraId="63D3D439" w14:textId="77777777" w:rsidR="00BD5BA9" w:rsidRPr="00B858C4" w:rsidRDefault="00BD5BA9" w:rsidP="00BD5BA9">
      <w:pPr>
        <w:spacing w:after="0" w:line="240" w:lineRule="auto"/>
        <w:rPr>
          <w:b/>
          <w:sz w:val="28"/>
          <w:szCs w:val="28"/>
        </w:rPr>
      </w:pPr>
      <w:r w:rsidRPr="00B858C4">
        <w:rPr>
          <w:b/>
          <w:sz w:val="28"/>
          <w:szCs w:val="28"/>
        </w:rPr>
        <w:t>BIRD COUNTS</w:t>
      </w:r>
    </w:p>
    <w:tbl>
      <w:tblPr>
        <w:tblW w:w="5302"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97"/>
        <w:gridCol w:w="1417"/>
        <w:gridCol w:w="1397"/>
        <w:gridCol w:w="1317"/>
        <w:gridCol w:w="1315"/>
        <w:gridCol w:w="1317"/>
        <w:gridCol w:w="1659"/>
        <w:gridCol w:w="969"/>
      </w:tblGrid>
      <w:tr w:rsidR="003607CB" w:rsidRPr="00040DCD" w14:paraId="1E7D0769" w14:textId="77777777" w:rsidTr="00FA32F2">
        <w:trPr>
          <w:cantSplit/>
          <w:trHeight w:val="407"/>
          <w:jc w:val="center"/>
        </w:trPr>
        <w:tc>
          <w:tcPr>
            <w:tcW w:w="765" w:type="pct"/>
            <w:tcBorders>
              <w:top w:val="single" w:sz="4" w:space="0" w:color="auto"/>
              <w:left w:val="single" w:sz="4" w:space="0" w:color="auto"/>
              <w:bottom w:val="single" w:sz="4" w:space="0" w:color="auto"/>
              <w:right w:val="single" w:sz="6" w:space="0" w:color="auto"/>
            </w:tcBorders>
            <w:shd w:val="clear" w:color="auto" w:fill="auto"/>
            <w:noWrap/>
            <w:vAlign w:val="center"/>
            <w:hideMark/>
          </w:tcPr>
          <w:p w14:paraId="508168FF" w14:textId="1685EC2B" w:rsidR="003607CB" w:rsidRPr="00040DCD" w:rsidRDefault="00E12701" w:rsidP="003607CB">
            <w:pPr>
              <w:spacing w:after="0" w:line="240" w:lineRule="auto"/>
              <w:rPr>
                <w:rFonts w:eastAsia="Times New Roman" w:cs="Times New Roman"/>
                <w:b/>
                <w:color w:val="000000"/>
                <w:sz w:val="24"/>
                <w:szCs w:val="24"/>
                <w:lang w:eastAsia="en-GB"/>
              </w:rPr>
            </w:pPr>
            <w:r>
              <w:rPr>
                <w:rFonts w:eastAsia="Times New Roman" w:cs="Times New Roman"/>
                <w:b/>
                <w:color w:val="000000"/>
                <w:sz w:val="24"/>
                <w:szCs w:val="24"/>
                <w:lang w:eastAsia="en-GB"/>
              </w:rPr>
              <w:t xml:space="preserve">Species </w:t>
            </w:r>
          </w:p>
        </w:tc>
        <w:tc>
          <w:tcPr>
            <w:tcW w:w="639" w:type="pct"/>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1279116" w14:textId="58A0406D" w:rsidR="003607CB" w:rsidRDefault="00FA32F2" w:rsidP="003607CB">
            <w:pPr>
              <w:spacing w:after="0"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Flying in (n) and</w:t>
            </w:r>
          </w:p>
          <w:p w14:paraId="0FA5D3C2" w14:textId="073A5972" w:rsidR="00FA32F2" w:rsidRPr="00040DCD" w:rsidRDefault="00FA32F2" w:rsidP="003607CB">
            <w:pPr>
              <w:spacing w:after="0"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Height (&lt;20m or &gt;20m)</w:t>
            </w:r>
          </w:p>
        </w:tc>
        <w:tc>
          <w:tcPr>
            <w:tcW w:w="630" w:type="pct"/>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67B97A23" w14:textId="4AADECDB" w:rsidR="003607CB" w:rsidRPr="00040DCD" w:rsidRDefault="003607CB" w:rsidP="003607CB">
            <w:pPr>
              <w:spacing w:after="0"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Flying out</w:t>
            </w:r>
            <w:r w:rsidR="00FA32F2">
              <w:rPr>
                <w:rFonts w:eastAsia="Times New Roman" w:cs="Times New Roman"/>
                <w:b/>
                <w:color w:val="000000"/>
                <w:sz w:val="24"/>
                <w:szCs w:val="24"/>
                <w:lang w:eastAsia="en-GB"/>
              </w:rPr>
              <w:t xml:space="preserve"> (n) and Height</w:t>
            </w:r>
            <w:r>
              <w:rPr>
                <w:rFonts w:eastAsia="Times New Roman" w:cs="Times New Roman"/>
                <w:b/>
                <w:color w:val="000000"/>
                <w:sz w:val="24"/>
                <w:szCs w:val="24"/>
                <w:lang w:eastAsia="en-GB"/>
              </w:rPr>
              <w:t xml:space="preserve"> </w:t>
            </w:r>
            <w:r w:rsidRPr="00040DCD">
              <w:rPr>
                <w:rFonts w:eastAsia="Times New Roman" w:cs="Times New Roman"/>
                <w:b/>
                <w:color w:val="000000"/>
                <w:sz w:val="24"/>
                <w:szCs w:val="24"/>
                <w:lang w:eastAsia="en-GB"/>
              </w:rPr>
              <w:t>(</w:t>
            </w:r>
            <w:r w:rsidR="00FA32F2">
              <w:rPr>
                <w:rFonts w:eastAsia="Times New Roman" w:cs="Times New Roman"/>
                <w:b/>
                <w:color w:val="000000"/>
                <w:sz w:val="24"/>
                <w:szCs w:val="24"/>
                <w:lang w:eastAsia="en-GB"/>
              </w:rPr>
              <w:t>&lt;20m or &gt;20m</w:t>
            </w:r>
            <w:r w:rsidRPr="00040DCD">
              <w:rPr>
                <w:rFonts w:eastAsia="Times New Roman" w:cs="Times New Roman"/>
                <w:b/>
                <w:color w:val="000000"/>
                <w:sz w:val="24"/>
                <w:szCs w:val="24"/>
                <w:lang w:eastAsia="en-GB"/>
              </w:rPr>
              <w:t>)</w:t>
            </w:r>
          </w:p>
        </w:tc>
        <w:tc>
          <w:tcPr>
            <w:tcW w:w="594" w:type="pct"/>
            <w:tcBorders>
              <w:top w:val="single" w:sz="4" w:space="0" w:color="auto"/>
              <w:left w:val="single" w:sz="6" w:space="0" w:color="auto"/>
              <w:bottom w:val="single" w:sz="4" w:space="0" w:color="auto"/>
              <w:right w:val="single" w:sz="6" w:space="0" w:color="auto"/>
            </w:tcBorders>
            <w:vAlign w:val="center"/>
          </w:tcPr>
          <w:p w14:paraId="518F878D" w14:textId="77777777" w:rsidR="003607CB" w:rsidRPr="00040DCD" w:rsidRDefault="003607CB" w:rsidP="003607CB">
            <w:pPr>
              <w:spacing w:after="0" w:line="240" w:lineRule="auto"/>
              <w:jc w:val="center"/>
              <w:rPr>
                <w:rFonts w:eastAsia="Times New Roman" w:cs="Times New Roman"/>
                <w:b/>
                <w:color w:val="000000"/>
                <w:sz w:val="24"/>
                <w:szCs w:val="24"/>
                <w:lang w:eastAsia="en-GB"/>
              </w:rPr>
            </w:pPr>
            <w:r w:rsidRPr="00A6187B">
              <w:rPr>
                <w:rFonts w:eastAsia="Times New Roman" w:cs="Times New Roman"/>
                <w:b/>
                <w:color w:val="000000"/>
                <w:lang w:eastAsia="en-GB"/>
              </w:rPr>
              <w:t>Swimming</w:t>
            </w:r>
            <w:r>
              <w:rPr>
                <w:rFonts w:eastAsia="Times New Roman" w:cs="Times New Roman"/>
                <w:b/>
                <w:color w:val="000000"/>
                <w:sz w:val="24"/>
                <w:szCs w:val="24"/>
                <w:lang w:eastAsia="en-GB"/>
              </w:rPr>
              <w:t xml:space="preserve"> (n)</w:t>
            </w:r>
          </w:p>
        </w:tc>
        <w:tc>
          <w:tcPr>
            <w:tcW w:w="593" w:type="pct"/>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0A500936" w14:textId="77777777" w:rsidR="003607CB" w:rsidRPr="00040DCD" w:rsidRDefault="003607CB" w:rsidP="003607CB">
            <w:pPr>
              <w:spacing w:after="0"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 xml:space="preserve">Feeding </w:t>
            </w:r>
            <w:r w:rsidRPr="00040DCD">
              <w:rPr>
                <w:rFonts w:eastAsia="Times New Roman" w:cs="Times New Roman"/>
                <w:b/>
                <w:color w:val="000000"/>
                <w:sz w:val="24"/>
                <w:szCs w:val="24"/>
                <w:lang w:eastAsia="en-GB"/>
              </w:rPr>
              <w:t>(</w:t>
            </w:r>
            <w:r>
              <w:rPr>
                <w:rFonts w:eastAsia="Times New Roman" w:cs="Times New Roman"/>
                <w:b/>
                <w:color w:val="000000"/>
                <w:sz w:val="24"/>
                <w:szCs w:val="24"/>
                <w:lang w:eastAsia="en-GB"/>
              </w:rPr>
              <w:t>n</w:t>
            </w:r>
            <w:r w:rsidRPr="00040DCD">
              <w:rPr>
                <w:rFonts w:eastAsia="Times New Roman" w:cs="Times New Roman"/>
                <w:b/>
                <w:color w:val="000000"/>
                <w:sz w:val="24"/>
                <w:szCs w:val="24"/>
                <w:lang w:eastAsia="en-GB"/>
              </w:rPr>
              <w:t>)</w:t>
            </w:r>
          </w:p>
        </w:tc>
        <w:tc>
          <w:tcPr>
            <w:tcW w:w="594" w:type="pct"/>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3B7E200E" w14:textId="77777777" w:rsidR="003607CB" w:rsidRPr="00040DCD" w:rsidRDefault="003607CB" w:rsidP="003607CB">
            <w:pPr>
              <w:spacing w:after="0"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Roosting (n)</w:t>
            </w:r>
          </w:p>
        </w:tc>
        <w:tc>
          <w:tcPr>
            <w:tcW w:w="748" w:type="pct"/>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70A07ED7" w14:textId="2B711C1B" w:rsidR="003607CB" w:rsidRPr="00040DCD" w:rsidRDefault="00BF1864" w:rsidP="00BF1864">
            <w:pPr>
              <w:spacing w:after="0" w:line="240" w:lineRule="auto"/>
              <w:rPr>
                <w:rFonts w:eastAsia="Times New Roman" w:cs="Times New Roman"/>
                <w:b/>
                <w:color w:val="000000"/>
                <w:sz w:val="24"/>
                <w:szCs w:val="24"/>
                <w:lang w:eastAsia="en-GB"/>
              </w:rPr>
            </w:pPr>
            <w:r>
              <w:rPr>
                <w:rFonts w:eastAsia="Times New Roman" w:cs="Times New Roman"/>
                <w:b/>
                <w:color w:val="000000"/>
                <w:sz w:val="24"/>
                <w:szCs w:val="24"/>
                <w:lang w:eastAsia="en-GB"/>
              </w:rPr>
              <w:t>No activity recorded</w:t>
            </w:r>
            <w:r w:rsidR="003607CB">
              <w:rPr>
                <w:rFonts w:eastAsia="Times New Roman" w:cs="Times New Roman"/>
                <w:b/>
                <w:color w:val="000000"/>
                <w:sz w:val="24"/>
                <w:szCs w:val="24"/>
                <w:lang w:eastAsia="en-GB"/>
              </w:rPr>
              <w:t xml:space="preserve"> (n)</w:t>
            </w:r>
          </w:p>
        </w:tc>
        <w:tc>
          <w:tcPr>
            <w:tcW w:w="437" w:type="pct"/>
            <w:tcBorders>
              <w:top w:val="single" w:sz="4" w:space="0" w:color="auto"/>
              <w:left w:val="single" w:sz="6" w:space="0" w:color="auto"/>
              <w:bottom w:val="single" w:sz="4" w:space="0" w:color="auto"/>
              <w:right w:val="single" w:sz="4" w:space="0" w:color="auto"/>
            </w:tcBorders>
            <w:shd w:val="clear" w:color="auto" w:fill="auto"/>
            <w:noWrap/>
            <w:vAlign w:val="center"/>
            <w:hideMark/>
          </w:tcPr>
          <w:p w14:paraId="582F026D" w14:textId="77777777" w:rsidR="003607CB" w:rsidRPr="00040DCD" w:rsidRDefault="003607CB" w:rsidP="003607CB">
            <w:pPr>
              <w:spacing w:after="0"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TOTAL</w:t>
            </w:r>
          </w:p>
        </w:tc>
      </w:tr>
      <w:tr w:rsidR="003607CB" w:rsidRPr="00040DCD" w14:paraId="4EF64E87" w14:textId="77777777" w:rsidTr="00FA32F2">
        <w:trPr>
          <w:cantSplit/>
          <w:trHeight w:val="582"/>
          <w:jc w:val="center"/>
        </w:trPr>
        <w:tc>
          <w:tcPr>
            <w:tcW w:w="765" w:type="pct"/>
            <w:tcBorders>
              <w:top w:val="single" w:sz="4" w:space="0" w:color="auto"/>
              <w:left w:val="single" w:sz="4" w:space="0" w:color="auto"/>
            </w:tcBorders>
            <w:shd w:val="clear" w:color="auto" w:fill="auto"/>
            <w:noWrap/>
            <w:vAlign w:val="center"/>
            <w:hideMark/>
          </w:tcPr>
          <w:p w14:paraId="3D920BA1" w14:textId="77777777" w:rsidR="003607CB" w:rsidRPr="00040DCD" w:rsidRDefault="003607CB" w:rsidP="003607CB">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GOOSANDER</w:t>
            </w:r>
          </w:p>
        </w:tc>
        <w:tc>
          <w:tcPr>
            <w:tcW w:w="639" w:type="pct"/>
            <w:tcBorders>
              <w:top w:val="single" w:sz="4" w:space="0" w:color="auto"/>
            </w:tcBorders>
            <w:shd w:val="clear" w:color="auto" w:fill="auto"/>
            <w:noWrap/>
            <w:vAlign w:val="center"/>
          </w:tcPr>
          <w:p w14:paraId="26D4FA14" w14:textId="6064DCAC" w:rsidR="003607CB" w:rsidRPr="00040DCD" w:rsidRDefault="003607CB" w:rsidP="003607CB">
            <w:pPr>
              <w:spacing w:after="0" w:line="240" w:lineRule="auto"/>
              <w:jc w:val="center"/>
              <w:rPr>
                <w:rFonts w:eastAsia="Times New Roman" w:cs="Times New Roman"/>
                <w:color w:val="000000"/>
                <w:sz w:val="24"/>
                <w:szCs w:val="24"/>
                <w:lang w:eastAsia="en-GB"/>
              </w:rPr>
            </w:pPr>
          </w:p>
        </w:tc>
        <w:tc>
          <w:tcPr>
            <w:tcW w:w="630" w:type="pct"/>
            <w:tcBorders>
              <w:top w:val="single" w:sz="4" w:space="0" w:color="auto"/>
            </w:tcBorders>
            <w:shd w:val="clear" w:color="auto" w:fill="auto"/>
            <w:noWrap/>
            <w:vAlign w:val="center"/>
          </w:tcPr>
          <w:p w14:paraId="538A9BE5"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594" w:type="pct"/>
            <w:tcBorders>
              <w:top w:val="single" w:sz="4" w:space="0" w:color="auto"/>
            </w:tcBorders>
            <w:vAlign w:val="center"/>
          </w:tcPr>
          <w:p w14:paraId="078B76BD" w14:textId="18729F5C" w:rsidR="003607CB" w:rsidRPr="00040DCD" w:rsidRDefault="003607CB" w:rsidP="003607CB">
            <w:pPr>
              <w:spacing w:after="0" w:line="240" w:lineRule="auto"/>
              <w:rPr>
                <w:rFonts w:eastAsia="Times New Roman" w:cs="Times New Roman"/>
                <w:color w:val="000000"/>
                <w:sz w:val="24"/>
                <w:szCs w:val="24"/>
                <w:lang w:eastAsia="en-GB"/>
              </w:rPr>
            </w:pPr>
          </w:p>
        </w:tc>
        <w:tc>
          <w:tcPr>
            <w:tcW w:w="593" w:type="pct"/>
            <w:tcBorders>
              <w:top w:val="single" w:sz="4" w:space="0" w:color="auto"/>
            </w:tcBorders>
            <w:shd w:val="clear" w:color="auto" w:fill="auto"/>
            <w:noWrap/>
            <w:vAlign w:val="center"/>
          </w:tcPr>
          <w:p w14:paraId="0C56DC46"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594" w:type="pct"/>
            <w:tcBorders>
              <w:top w:val="single" w:sz="4" w:space="0" w:color="auto"/>
            </w:tcBorders>
            <w:shd w:val="clear" w:color="auto" w:fill="auto"/>
            <w:noWrap/>
            <w:vAlign w:val="center"/>
          </w:tcPr>
          <w:p w14:paraId="7B4D11F6"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748" w:type="pct"/>
            <w:tcBorders>
              <w:top w:val="single" w:sz="4" w:space="0" w:color="auto"/>
            </w:tcBorders>
            <w:shd w:val="clear" w:color="auto" w:fill="auto"/>
            <w:noWrap/>
            <w:vAlign w:val="center"/>
          </w:tcPr>
          <w:p w14:paraId="56B714D5"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437" w:type="pct"/>
            <w:tcBorders>
              <w:top w:val="single" w:sz="4" w:space="0" w:color="auto"/>
              <w:right w:val="single" w:sz="4" w:space="0" w:color="auto"/>
            </w:tcBorders>
            <w:shd w:val="clear" w:color="auto" w:fill="auto"/>
            <w:vAlign w:val="center"/>
          </w:tcPr>
          <w:p w14:paraId="48A722FE" w14:textId="3BC40192" w:rsidR="003607CB" w:rsidRPr="00040DCD" w:rsidRDefault="003607CB" w:rsidP="003607CB">
            <w:pPr>
              <w:spacing w:after="0" w:line="240" w:lineRule="auto"/>
              <w:rPr>
                <w:rFonts w:eastAsia="Times New Roman" w:cs="Times New Roman"/>
                <w:color w:val="000000"/>
                <w:sz w:val="24"/>
                <w:szCs w:val="24"/>
                <w:lang w:eastAsia="en-GB"/>
              </w:rPr>
            </w:pPr>
          </w:p>
        </w:tc>
      </w:tr>
      <w:tr w:rsidR="003607CB" w:rsidRPr="00040DCD" w14:paraId="6525D4EB" w14:textId="77777777" w:rsidTr="00FA32F2">
        <w:trPr>
          <w:cantSplit/>
          <w:trHeight w:val="582"/>
          <w:jc w:val="center"/>
        </w:trPr>
        <w:tc>
          <w:tcPr>
            <w:tcW w:w="765" w:type="pct"/>
            <w:tcBorders>
              <w:left w:val="single" w:sz="4" w:space="0" w:color="auto"/>
            </w:tcBorders>
            <w:shd w:val="clear" w:color="auto" w:fill="auto"/>
            <w:noWrap/>
            <w:vAlign w:val="center"/>
            <w:hideMark/>
          </w:tcPr>
          <w:p w14:paraId="5A2F6C3B" w14:textId="29345245" w:rsidR="003607CB" w:rsidRPr="00040DCD" w:rsidRDefault="00865CAD" w:rsidP="003607CB">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CORMORANT</w:t>
            </w:r>
          </w:p>
        </w:tc>
        <w:tc>
          <w:tcPr>
            <w:tcW w:w="639" w:type="pct"/>
            <w:shd w:val="clear" w:color="auto" w:fill="auto"/>
            <w:noWrap/>
            <w:vAlign w:val="center"/>
          </w:tcPr>
          <w:p w14:paraId="6857EF72" w14:textId="77777777" w:rsidR="003607CB" w:rsidRPr="00040DCD" w:rsidRDefault="003607CB" w:rsidP="003607CB">
            <w:pPr>
              <w:spacing w:after="0" w:line="240" w:lineRule="auto"/>
              <w:jc w:val="center"/>
              <w:rPr>
                <w:rFonts w:eastAsia="Times New Roman" w:cs="Times New Roman"/>
                <w:color w:val="000000"/>
                <w:sz w:val="24"/>
                <w:szCs w:val="24"/>
                <w:lang w:eastAsia="en-GB"/>
              </w:rPr>
            </w:pPr>
          </w:p>
        </w:tc>
        <w:tc>
          <w:tcPr>
            <w:tcW w:w="630" w:type="pct"/>
            <w:shd w:val="clear" w:color="auto" w:fill="auto"/>
            <w:noWrap/>
            <w:vAlign w:val="center"/>
          </w:tcPr>
          <w:p w14:paraId="1089C45B" w14:textId="00583CFB" w:rsidR="003607CB" w:rsidRPr="00040DCD" w:rsidRDefault="003607CB" w:rsidP="003607CB">
            <w:pPr>
              <w:spacing w:after="0" w:line="240" w:lineRule="auto"/>
              <w:rPr>
                <w:rFonts w:eastAsia="Times New Roman" w:cs="Times New Roman"/>
                <w:color w:val="000000"/>
                <w:sz w:val="24"/>
                <w:szCs w:val="24"/>
                <w:lang w:eastAsia="en-GB"/>
              </w:rPr>
            </w:pPr>
          </w:p>
        </w:tc>
        <w:tc>
          <w:tcPr>
            <w:tcW w:w="594" w:type="pct"/>
            <w:vAlign w:val="center"/>
          </w:tcPr>
          <w:p w14:paraId="103E85AB" w14:textId="665259F7" w:rsidR="003607CB" w:rsidRPr="00040DCD" w:rsidRDefault="003607CB" w:rsidP="003607CB">
            <w:pPr>
              <w:spacing w:after="0" w:line="240" w:lineRule="auto"/>
              <w:rPr>
                <w:rFonts w:eastAsia="Times New Roman" w:cs="Times New Roman"/>
                <w:color w:val="000000"/>
                <w:sz w:val="24"/>
                <w:szCs w:val="24"/>
                <w:lang w:eastAsia="en-GB"/>
              </w:rPr>
            </w:pPr>
          </w:p>
        </w:tc>
        <w:tc>
          <w:tcPr>
            <w:tcW w:w="593" w:type="pct"/>
            <w:shd w:val="clear" w:color="auto" w:fill="auto"/>
            <w:noWrap/>
            <w:vAlign w:val="center"/>
          </w:tcPr>
          <w:p w14:paraId="499AA3D9" w14:textId="202B64BA" w:rsidR="003607CB" w:rsidRPr="00040DCD" w:rsidRDefault="003607CB" w:rsidP="003607CB">
            <w:pPr>
              <w:spacing w:after="0" w:line="240" w:lineRule="auto"/>
              <w:rPr>
                <w:rFonts w:eastAsia="Times New Roman" w:cs="Times New Roman"/>
                <w:color w:val="000000"/>
                <w:sz w:val="24"/>
                <w:szCs w:val="24"/>
                <w:lang w:eastAsia="en-GB"/>
              </w:rPr>
            </w:pPr>
          </w:p>
        </w:tc>
        <w:tc>
          <w:tcPr>
            <w:tcW w:w="594" w:type="pct"/>
            <w:shd w:val="clear" w:color="auto" w:fill="auto"/>
            <w:noWrap/>
            <w:vAlign w:val="center"/>
          </w:tcPr>
          <w:p w14:paraId="4C8C948C"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748" w:type="pct"/>
            <w:shd w:val="clear" w:color="auto" w:fill="auto"/>
            <w:noWrap/>
            <w:vAlign w:val="center"/>
          </w:tcPr>
          <w:p w14:paraId="482B9B19"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437" w:type="pct"/>
            <w:tcBorders>
              <w:right w:val="single" w:sz="4" w:space="0" w:color="auto"/>
            </w:tcBorders>
            <w:shd w:val="clear" w:color="auto" w:fill="auto"/>
            <w:noWrap/>
            <w:vAlign w:val="center"/>
          </w:tcPr>
          <w:p w14:paraId="4BE9D88F" w14:textId="697D1B3F" w:rsidR="003607CB" w:rsidRPr="00040DCD" w:rsidRDefault="003607CB" w:rsidP="003607CB">
            <w:pPr>
              <w:spacing w:after="0" w:line="240" w:lineRule="auto"/>
              <w:rPr>
                <w:rFonts w:eastAsia="Times New Roman" w:cs="Times New Roman"/>
                <w:color w:val="000000"/>
                <w:sz w:val="24"/>
                <w:szCs w:val="24"/>
                <w:lang w:eastAsia="en-GB"/>
              </w:rPr>
            </w:pPr>
          </w:p>
        </w:tc>
      </w:tr>
      <w:tr w:rsidR="003607CB" w:rsidRPr="00040DCD" w14:paraId="1662A737" w14:textId="77777777" w:rsidTr="00FA32F2">
        <w:trPr>
          <w:cantSplit/>
          <w:trHeight w:val="582"/>
          <w:jc w:val="center"/>
        </w:trPr>
        <w:tc>
          <w:tcPr>
            <w:tcW w:w="765" w:type="pct"/>
            <w:tcBorders>
              <w:left w:val="single" w:sz="4" w:space="0" w:color="auto"/>
            </w:tcBorders>
            <w:shd w:val="clear" w:color="auto" w:fill="auto"/>
            <w:noWrap/>
            <w:vAlign w:val="center"/>
            <w:hideMark/>
          </w:tcPr>
          <w:p w14:paraId="77661595" w14:textId="2A4AE227" w:rsidR="003607CB" w:rsidRPr="00040DCD" w:rsidRDefault="00FA32F2" w:rsidP="003607CB">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HERON</w:t>
            </w:r>
          </w:p>
        </w:tc>
        <w:tc>
          <w:tcPr>
            <w:tcW w:w="639" w:type="pct"/>
            <w:shd w:val="clear" w:color="auto" w:fill="auto"/>
            <w:noWrap/>
            <w:vAlign w:val="center"/>
          </w:tcPr>
          <w:p w14:paraId="2256E9A5" w14:textId="77777777" w:rsidR="003607CB" w:rsidRPr="00040DCD" w:rsidRDefault="003607CB" w:rsidP="003607CB">
            <w:pPr>
              <w:spacing w:after="0" w:line="240" w:lineRule="auto"/>
              <w:jc w:val="center"/>
              <w:rPr>
                <w:rFonts w:eastAsia="Times New Roman" w:cs="Times New Roman"/>
                <w:color w:val="000000"/>
                <w:sz w:val="24"/>
                <w:szCs w:val="24"/>
                <w:lang w:eastAsia="en-GB"/>
              </w:rPr>
            </w:pPr>
          </w:p>
        </w:tc>
        <w:tc>
          <w:tcPr>
            <w:tcW w:w="630" w:type="pct"/>
            <w:shd w:val="clear" w:color="auto" w:fill="auto"/>
            <w:noWrap/>
            <w:vAlign w:val="center"/>
          </w:tcPr>
          <w:p w14:paraId="7B4E23CC"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594" w:type="pct"/>
            <w:vAlign w:val="center"/>
          </w:tcPr>
          <w:p w14:paraId="7FC04689"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593" w:type="pct"/>
            <w:shd w:val="clear" w:color="auto" w:fill="auto"/>
            <w:noWrap/>
            <w:vAlign w:val="center"/>
          </w:tcPr>
          <w:p w14:paraId="0E5EF8AC"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594" w:type="pct"/>
            <w:shd w:val="clear" w:color="auto" w:fill="auto"/>
            <w:noWrap/>
            <w:vAlign w:val="center"/>
          </w:tcPr>
          <w:p w14:paraId="6C769E8C"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748" w:type="pct"/>
            <w:shd w:val="clear" w:color="auto" w:fill="auto"/>
            <w:noWrap/>
            <w:vAlign w:val="center"/>
          </w:tcPr>
          <w:p w14:paraId="1DAD4651"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437" w:type="pct"/>
            <w:tcBorders>
              <w:right w:val="single" w:sz="4" w:space="0" w:color="auto"/>
            </w:tcBorders>
            <w:shd w:val="clear" w:color="auto" w:fill="auto"/>
            <w:noWrap/>
            <w:vAlign w:val="center"/>
          </w:tcPr>
          <w:p w14:paraId="1B6F42CE" w14:textId="1BED069E" w:rsidR="003607CB" w:rsidRPr="00040DCD" w:rsidRDefault="003607CB" w:rsidP="003607CB">
            <w:pPr>
              <w:spacing w:after="0" w:line="240" w:lineRule="auto"/>
              <w:rPr>
                <w:rFonts w:eastAsia="Times New Roman" w:cs="Times New Roman"/>
                <w:color w:val="000000"/>
                <w:sz w:val="24"/>
                <w:szCs w:val="24"/>
                <w:lang w:eastAsia="en-GB"/>
              </w:rPr>
            </w:pPr>
          </w:p>
        </w:tc>
      </w:tr>
      <w:tr w:rsidR="003607CB" w:rsidRPr="00040DCD" w14:paraId="5ED7A649" w14:textId="77777777" w:rsidTr="00FA32F2">
        <w:trPr>
          <w:cantSplit/>
          <w:trHeight w:val="582"/>
          <w:jc w:val="center"/>
        </w:trPr>
        <w:tc>
          <w:tcPr>
            <w:tcW w:w="765" w:type="pct"/>
            <w:tcBorders>
              <w:left w:val="single" w:sz="4" w:space="0" w:color="auto"/>
              <w:bottom w:val="single" w:sz="4" w:space="0" w:color="auto"/>
            </w:tcBorders>
            <w:shd w:val="clear" w:color="auto" w:fill="auto"/>
            <w:noWrap/>
            <w:vAlign w:val="center"/>
          </w:tcPr>
          <w:p w14:paraId="0EC098DB" w14:textId="19B7D60A" w:rsidR="003607CB" w:rsidRPr="00040DCD" w:rsidRDefault="00865CAD" w:rsidP="003607CB">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Other (specify)</w:t>
            </w:r>
          </w:p>
        </w:tc>
        <w:tc>
          <w:tcPr>
            <w:tcW w:w="639" w:type="pct"/>
            <w:tcBorders>
              <w:bottom w:val="single" w:sz="4" w:space="0" w:color="auto"/>
            </w:tcBorders>
            <w:shd w:val="clear" w:color="auto" w:fill="auto"/>
            <w:noWrap/>
            <w:vAlign w:val="center"/>
          </w:tcPr>
          <w:p w14:paraId="0DB4D3D1" w14:textId="77777777" w:rsidR="003607CB" w:rsidRPr="00040DCD" w:rsidRDefault="003607CB" w:rsidP="003607CB">
            <w:pPr>
              <w:spacing w:after="0" w:line="240" w:lineRule="auto"/>
              <w:jc w:val="center"/>
              <w:rPr>
                <w:rFonts w:eastAsia="Times New Roman" w:cs="Times New Roman"/>
                <w:color w:val="000000"/>
                <w:sz w:val="24"/>
                <w:szCs w:val="24"/>
                <w:lang w:eastAsia="en-GB"/>
              </w:rPr>
            </w:pPr>
          </w:p>
        </w:tc>
        <w:tc>
          <w:tcPr>
            <w:tcW w:w="630" w:type="pct"/>
            <w:tcBorders>
              <w:bottom w:val="single" w:sz="4" w:space="0" w:color="auto"/>
            </w:tcBorders>
            <w:shd w:val="clear" w:color="auto" w:fill="auto"/>
            <w:noWrap/>
            <w:vAlign w:val="center"/>
          </w:tcPr>
          <w:p w14:paraId="6D2EACA0"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594" w:type="pct"/>
            <w:tcBorders>
              <w:bottom w:val="single" w:sz="4" w:space="0" w:color="auto"/>
            </w:tcBorders>
            <w:vAlign w:val="center"/>
          </w:tcPr>
          <w:p w14:paraId="32A15CB4"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593" w:type="pct"/>
            <w:tcBorders>
              <w:bottom w:val="single" w:sz="4" w:space="0" w:color="auto"/>
            </w:tcBorders>
            <w:shd w:val="clear" w:color="auto" w:fill="auto"/>
            <w:noWrap/>
            <w:vAlign w:val="center"/>
          </w:tcPr>
          <w:p w14:paraId="736E327D"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594" w:type="pct"/>
            <w:tcBorders>
              <w:bottom w:val="single" w:sz="4" w:space="0" w:color="auto"/>
            </w:tcBorders>
            <w:shd w:val="clear" w:color="auto" w:fill="auto"/>
            <w:noWrap/>
            <w:vAlign w:val="center"/>
          </w:tcPr>
          <w:p w14:paraId="6593E217"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748" w:type="pct"/>
            <w:tcBorders>
              <w:bottom w:val="single" w:sz="4" w:space="0" w:color="auto"/>
            </w:tcBorders>
            <w:shd w:val="clear" w:color="auto" w:fill="auto"/>
            <w:noWrap/>
            <w:vAlign w:val="center"/>
          </w:tcPr>
          <w:p w14:paraId="75556FC8" w14:textId="77777777" w:rsidR="003607CB" w:rsidRPr="00040DCD" w:rsidRDefault="003607CB" w:rsidP="003607CB">
            <w:pPr>
              <w:spacing w:after="0" w:line="240" w:lineRule="auto"/>
              <w:rPr>
                <w:rFonts w:eastAsia="Times New Roman" w:cs="Times New Roman"/>
                <w:color w:val="000000"/>
                <w:sz w:val="24"/>
                <w:szCs w:val="24"/>
                <w:lang w:eastAsia="en-GB"/>
              </w:rPr>
            </w:pPr>
          </w:p>
        </w:tc>
        <w:tc>
          <w:tcPr>
            <w:tcW w:w="437" w:type="pct"/>
            <w:tcBorders>
              <w:bottom w:val="single" w:sz="4" w:space="0" w:color="auto"/>
              <w:right w:val="single" w:sz="4" w:space="0" w:color="auto"/>
            </w:tcBorders>
            <w:shd w:val="clear" w:color="auto" w:fill="auto"/>
            <w:noWrap/>
            <w:vAlign w:val="center"/>
          </w:tcPr>
          <w:p w14:paraId="69AE4D48" w14:textId="42FBEFBC" w:rsidR="003607CB" w:rsidRPr="00040DCD" w:rsidRDefault="003607CB" w:rsidP="003607CB">
            <w:pPr>
              <w:spacing w:after="0" w:line="240" w:lineRule="auto"/>
              <w:rPr>
                <w:rFonts w:eastAsia="Times New Roman" w:cs="Times New Roman"/>
                <w:color w:val="000000"/>
                <w:sz w:val="24"/>
                <w:szCs w:val="24"/>
                <w:lang w:eastAsia="en-GB"/>
              </w:rPr>
            </w:pPr>
          </w:p>
        </w:tc>
      </w:tr>
    </w:tbl>
    <w:p w14:paraId="66AABD30" w14:textId="6129BEF1" w:rsidR="0084510B" w:rsidRDefault="0084510B">
      <w:pPr>
        <w:spacing w:after="0" w:line="240" w:lineRule="auto"/>
        <w:rPr>
          <w:b/>
          <w:sz w:val="24"/>
          <w:szCs w:val="24"/>
        </w:rPr>
        <w:sectPr w:rsidR="0084510B" w:rsidSect="00040DCD">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pPr>
    </w:p>
    <w:p w14:paraId="02BE5CC0" w14:textId="77777777" w:rsidR="0084510B" w:rsidRDefault="0084510B" w:rsidP="0084510B">
      <w:pPr>
        <w:rPr>
          <w:b/>
          <w:sz w:val="24"/>
          <w:szCs w:val="24"/>
        </w:rPr>
      </w:pPr>
      <w:r>
        <w:rPr>
          <w:b/>
          <w:sz w:val="24"/>
          <w:szCs w:val="24"/>
        </w:rPr>
        <w:t>SITE / REACH SKETCH MAP</w:t>
      </w:r>
    </w:p>
    <w:p w14:paraId="6056AAC0" w14:textId="77777777" w:rsidR="0084510B" w:rsidRDefault="0084510B" w:rsidP="0084510B">
      <w:pPr>
        <w:rPr>
          <w:b/>
          <w:sz w:val="24"/>
          <w:szCs w:val="24"/>
        </w:rPr>
      </w:pPr>
      <w:r>
        <w:rPr>
          <w:b/>
          <w:sz w:val="24"/>
          <w:szCs w:val="24"/>
        </w:rPr>
        <w:t>Please refer to important fish areas ie during the smolt runs.  This information is very important to understand potential conflict at a critical stage of the fish life cycle.  The map MUST clearly indic</w:t>
      </w:r>
      <w:bookmarkStart w:id="2" w:name="_GoBack"/>
      <w:bookmarkEnd w:id="2"/>
      <w:r>
        <w:rPr>
          <w:b/>
          <w:sz w:val="24"/>
          <w:szCs w:val="24"/>
        </w:rPr>
        <w:t>ate appropriately labelled count sectors.  Examples are provided below.</w:t>
      </w:r>
    </w:p>
    <w:p w14:paraId="604FA8B9" w14:textId="323C6F9D" w:rsidR="0084510B" w:rsidRPr="00C252B5" w:rsidRDefault="00225353" w:rsidP="0084510B">
      <w:pPr>
        <w:rPr>
          <w:b/>
          <w:i/>
          <w:color w:val="548DD4" w:themeColor="text2" w:themeTint="99"/>
          <w:sz w:val="24"/>
          <w:szCs w:val="24"/>
        </w:rPr>
      </w:pPr>
      <w:r>
        <w:rPr>
          <w:i/>
          <w:noProof/>
          <w:color w:val="548DD4" w:themeColor="text2" w:themeTint="99"/>
        </w:rPr>
        <w:object w:dxaOrig="1440" w:dyaOrig="1440" w14:anchorId="2F672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5pt;margin-top:18.9pt;width:723.3pt;height:432.75pt;z-index:251660288;mso-position-horizontal-relative:text;mso-position-vertical-relative:text" wrapcoords="-31 0 -31 21555 21600 21555 21600 0 -31 0">
            <v:imagedata r:id="rId18" o:title=""/>
            <w10:wrap type="tight"/>
          </v:shape>
          <o:OLEObject Type="Embed" ProgID="PBrush" ShapeID="_x0000_s1027" DrawAspect="Content" ObjectID="_1671621038" r:id="rId19"/>
        </w:object>
      </w:r>
      <w:r w:rsidR="00C252B5" w:rsidRPr="00C252B5">
        <w:rPr>
          <w:b/>
          <w:i/>
          <w:color w:val="548DD4" w:themeColor="text2" w:themeTint="99"/>
          <w:sz w:val="24"/>
          <w:szCs w:val="24"/>
        </w:rPr>
        <w:t xml:space="preserve">Example 1- </w:t>
      </w:r>
      <w:r w:rsidR="0084510B" w:rsidRPr="00C252B5">
        <w:rPr>
          <w:b/>
          <w:i/>
          <w:color w:val="548DD4" w:themeColor="text2" w:themeTint="99"/>
          <w:sz w:val="24"/>
          <w:szCs w:val="24"/>
        </w:rPr>
        <w:t>River</w:t>
      </w:r>
      <w:r w:rsidR="00C252B5" w:rsidRPr="00C252B5">
        <w:rPr>
          <w:b/>
          <w:i/>
          <w:color w:val="548DD4" w:themeColor="text2" w:themeTint="99"/>
          <w:sz w:val="24"/>
          <w:szCs w:val="24"/>
        </w:rPr>
        <w:t>s</w:t>
      </w:r>
    </w:p>
    <w:p w14:paraId="2AC69E87" w14:textId="4764B9AB" w:rsidR="00FA32F2" w:rsidRPr="005D3A8B" w:rsidRDefault="00FA32F2" w:rsidP="005D3A8B">
      <w:pPr>
        <w:rPr>
          <w:sz w:val="24"/>
          <w:szCs w:val="24"/>
        </w:rPr>
      </w:pPr>
    </w:p>
    <w:p w14:paraId="57FBC5C3" w14:textId="7E98EE58" w:rsidR="00FA32F2" w:rsidRDefault="00FA32F2" w:rsidP="00FA32F2">
      <w:pPr>
        <w:rPr>
          <w:sz w:val="24"/>
          <w:szCs w:val="24"/>
        </w:rPr>
      </w:pPr>
    </w:p>
    <w:p w14:paraId="4BFCAD83" w14:textId="157773C6" w:rsidR="0084510B" w:rsidRDefault="0084510B" w:rsidP="00FA32F2">
      <w:pPr>
        <w:rPr>
          <w:sz w:val="24"/>
          <w:szCs w:val="24"/>
        </w:rPr>
      </w:pPr>
    </w:p>
    <w:p w14:paraId="22A120F0" w14:textId="1A795EE6" w:rsidR="00FF14FB" w:rsidRDefault="00FF14FB" w:rsidP="00FA32F2">
      <w:pPr>
        <w:rPr>
          <w:sz w:val="24"/>
          <w:szCs w:val="24"/>
        </w:rPr>
      </w:pPr>
    </w:p>
    <w:p w14:paraId="3D3A4A83" w14:textId="00495CD5" w:rsidR="00FF14FB" w:rsidRDefault="00FF14FB" w:rsidP="00FA32F2">
      <w:pPr>
        <w:rPr>
          <w:sz w:val="24"/>
          <w:szCs w:val="24"/>
        </w:rPr>
      </w:pPr>
    </w:p>
    <w:p w14:paraId="197B17AC" w14:textId="2247CF1F" w:rsidR="00FF14FB" w:rsidRDefault="00FF14FB" w:rsidP="00FA32F2">
      <w:pPr>
        <w:rPr>
          <w:sz w:val="24"/>
          <w:szCs w:val="24"/>
        </w:rPr>
      </w:pPr>
    </w:p>
    <w:p w14:paraId="37E18B7F" w14:textId="62B14BC5" w:rsidR="00FF14FB" w:rsidRDefault="00FF14FB" w:rsidP="00FA32F2">
      <w:pPr>
        <w:rPr>
          <w:sz w:val="24"/>
          <w:szCs w:val="24"/>
        </w:rPr>
      </w:pPr>
    </w:p>
    <w:p w14:paraId="46B4AD17" w14:textId="1C61341C" w:rsidR="00FF14FB" w:rsidRDefault="00FF14FB" w:rsidP="00FA32F2">
      <w:pPr>
        <w:rPr>
          <w:sz w:val="24"/>
          <w:szCs w:val="24"/>
        </w:rPr>
      </w:pPr>
    </w:p>
    <w:p w14:paraId="5818C719" w14:textId="499AFB60" w:rsidR="00FF14FB" w:rsidRDefault="00FF14FB" w:rsidP="00FA32F2">
      <w:pPr>
        <w:rPr>
          <w:sz w:val="24"/>
          <w:szCs w:val="24"/>
        </w:rPr>
      </w:pPr>
    </w:p>
    <w:p w14:paraId="59AA5DED" w14:textId="77E234F2" w:rsidR="00FF14FB" w:rsidRDefault="00FF14FB" w:rsidP="00FA32F2">
      <w:pPr>
        <w:rPr>
          <w:sz w:val="24"/>
          <w:szCs w:val="24"/>
        </w:rPr>
      </w:pPr>
    </w:p>
    <w:p w14:paraId="3C161EAD" w14:textId="37A3A8F1" w:rsidR="00FF14FB" w:rsidRDefault="00FF14FB" w:rsidP="00FA32F2">
      <w:pPr>
        <w:rPr>
          <w:sz w:val="24"/>
          <w:szCs w:val="24"/>
        </w:rPr>
      </w:pPr>
    </w:p>
    <w:p w14:paraId="1C94F414" w14:textId="19646488" w:rsidR="00FF14FB" w:rsidRDefault="00FF14FB" w:rsidP="00FA32F2">
      <w:pPr>
        <w:rPr>
          <w:sz w:val="24"/>
          <w:szCs w:val="24"/>
        </w:rPr>
      </w:pPr>
    </w:p>
    <w:p w14:paraId="3B7170E6" w14:textId="0A0509F0" w:rsidR="00FF14FB" w:rsidRDefault="00FF14FB" w:rsidP="00FA32F2">
      <w:pPr>
        <w:rPr>
          <w:sz w:val="24"/>
          <w:szCs w:val="24"/>
        </w:rPr>
      </w:pPr>
    </w:p>
    <w:p w14:paraId="7E5B029E" w14:textId="04805DB7" w:rsidR="00FF14FB" w:rsidRDefault="00FF14FB" w:rsidP="00FA32F2">
      <w:pPr>
        <w:rPr>
          <w:sz w:val="24"/>
          <w:szCs w:val="24"/>
        </w:rPr>
      </w:pPr>
    </w:p>
    <w:p w14:paraId="4B97E1C3" w14:textId="1CBCDD18" w:rsidR="00FF14FB" w:rsidRDefault="00FF14FB" w:rsidP="00FA32F2">
      <w:pPr>
        <w:rPr>
          <w:sz w:val="24"/>
          <w:szCs w:val="24"/>
        </w:rPr>
      </w:pPr>
    </w:p>
    <w:p w14:paraId="147AA0BD" w14:textId="3F751CEC" w:rsidR="00FF14FB" w:rsidRDefault="00FF14FB" w:rsidP="00FA32F2">
      <w:pPr>
        <w:rPr>
          <w:sz w:val="24"/>
          <w:szCs w:val="24"/>
        </w:rPr>
      </w:pPr>
    </w:p>
    <w:p w14:paraId="0AE34E4C" w14:textId="4AA0036B" w:rsidR="00FF14FB" w:rsidRPr="00C252B5" w:rsidRDefault="00D763B4" w:rsidP="00FA32F2">
      <w:pPr>
        <w:rPr>
          <w:b/>
          <w:i/>
          <w:color w:val="548DD4" w:themeColor="text2" w:themeTint="99"/>
          <w:sz w:val="24"/>
          <w:szCs w:val="24"/>
        </w:rPr>
      </w:pPr>
      <w:r w:rsidRPr="00C252B5">
        <w:rPr>
          <w:i/>
          <w:noProof/>
          <w:color w:val="548DD4" w:themeColor="text2" w:themeTint="99"/>
        </w:rPr>
        <w:drawing>
          <wp:anchor distT="0" distB="0" distL="114300" distR="114300" simplePos="0" relativeHeight="251661312" behindDoc="1" locked="0" layoutInCell="1" allowOverlap="1" wp14:anchorId="71965BCC" wp14:editId="44FA928F">
            <wp:simplePos x="0" y="0"/>
            <wp:positionH relativeFrom="margin">
              <wp:align>left</wp:align>
            </wp:positionH>
            <wp:positionV relativeFrom="paragraph">
              <wp:posOffset>297180</wp:posOffset>
            </wp:positionV>
            <wp:extent cx="9986645" cy="5890260"/>
            <wp:effectExtent l="0" t="0" r="0" b="0"/>
            <wp:wrapTight wrapText="bothSides">
              <wp:wrapPolygon edited="0">
                <wp:start x="0" y="0"/>
                <wp:lineTo x="0" y="21516"/>
                <wp:lineTo x="21549" y="21516"/>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94353" cy="5894983"/>
                    </a:xfrm>
                    <a:prstGeom prst="rect">
                      <a:avLst/>
                    </a:prstGeom>
                    <a:noFill/>
                    <a:ln>
                      <a:noFill/>
                    </a:ln>
                  </pic:spPr>
                </pic:pic>
              </a:graphicData>
            </a:graphic>
            <wp14:sizeRelH relativeFrom="page">
              <wp14:pctWidth>0</wp14:pctWidth>
            </wp14:sizeRelH>
            <wp14:sizeRelV relativeFrom="page">
              <wp14:pctHeight>0</wp14:pctHeight>
            </wp14:sizeRelV>
          </wp:anchor>
        </w:drawing>
      </w:r>
      <w:r w:rsidR="00C252B5" w:rsidRPr="00C252B5">
        <w:rPr>
          <w:b/>
          <w:i/>
          <w:color w:val="548DD4" w:themeColor="text2" w:themeTint="99"/>
          <w:sz w:val="24"/>
          <w:szCs w:val="24"/>
        </w:rPr>
        <w:t xml:space="preserve">Example 2 – Large </w:t>
      </w:r>
      <w:r w:rsidR="00FF14FB" w:rsidRPr="00C252B5">
        <w:rPr>
          <w:b/>
          <w:i/>
          <w:color w:val="548DD4" w:themeColor="text2" w:themeTint="99"/>
          <w:sz w:val="24"/>
          <w:szCs w:val="24"/>
        </w:rPr>
        <w:t>Stillwater (over 20Ha)</w:t>
      </w:r>
    </w:p>
    <w:sectPr w:rsidR="00FF14FB" w:rsidRPr="00C252B5" w:rsidSect="0084510B">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BFFF4" w14:textId="77777777" w:rsidR="006D3D1C" w:rsidRDefault="006D3D1C" w:rsidP="006D3D1C">
      <w:pPr>
        <w:spacing w:after="0" w:line="240" w:lineRule="auto"/>
      </w:pPr>
      <w:r>
        <w:separator/>
      </w:r>
    </w:p>
  </w:endnote>
  <w:endnote w:type="continuationSeparator" w:id="0">
    <w:p w14:paraId="6406C6D6" w14:textId="77777777" w:rsidR="006D3D1C" w:rsidRDefault="006D3D1C" w:rsidP="006D3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02C7F" w14:textId="77777777" w:rsidR="003F7FB1" w:rsidRDefault="003F7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EBC14" w14:textId="77777777" w:rsidR="003F7FB1" w:rsidRDefault="003F7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DFDD0" w14:textId="77777777" w:rsidR="003F7FB1" w:rsidRDefault="003F7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BD592" w14:textId="77777777" w:rsidR="006D3D1C" w:rsidRDefault="006D3D1C" w:rsidP="006D3D1C">
      <w:pPr>
        <w:spacing w:after="0" w:line="240" w:lineRule="auto"/>
      </w:pPr>
      <w:r>
        <w:separator/>
      </w:r>
    </w:p>
  </w:footnote>
  <w:footnote w:type="continuationSeparator" w:id="0">
    <w:p w14:paraId="7F7AD3CE" w14:textId="77777777" w:rsidR="006D3D1C" w:rsidRDefault="006D3D1C" w:rsidP="006D3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5DFE1" w14:textId="77777777" w:rsidR="003F7FB1" w:rsidRDefault="003F7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CE47D" w14:textId="2B2C1C1E" w:rsidR="003F7FB1" w:rsidRDefault="003F7F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453B" w14:textId="77777777" w:rsidR="003F7FB1" w:rsidRDefault="003F7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704DB"/>
    <w:multiLevelType w:val="hybridMultilevel"/>
    <w:tmpl w:val="95A089A6"/>
    <w:lvl w:ilvl="0" w:tplc="6644C15C">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DCD"/>
    <w:rsid w:val="00040DCD"/>
    <w:rsid w:val="00081DDC"/>
    <w:rsid w:val="000C1880"/>
    <w:rsid w:val="000F594C"/>
    <w:rsid w:val="001F7345"/>
    <w:rsid w:val="0021019E"/>
    <w:rsid w:val="00225353"/>
    <w:rsid w:val="002A1CF3"/>
    <w:rsid w:val="002B62D4"/>
    <w:rsid w:val="0031106D"/>
    <w:rsid w:val="00347287"/>
    <w:rsid w:val="003607CB"/>
    <w:rsid w:val="00381695"/>
    <w:rsid w:val="003D0916"/>
    <w:rsid w:val="003D6D4B"/>
    <w:rsid w:val="003F7FB1"/>
    <w:rsid w:val="004B7AE1"/>
    <w:rsid w:val="004E440C"/>
    <w:rsid w:val="00551811"/>
    <w:rsid w:val="005B5D31"/>
    <w:rsid w:val="005D3A8B"/>
    <w:rsid w:val="00614090"/>
    <w:rsid w:val="0066171D"/>
    <w:rsid w:val="006D1089"/>
    <w:rsid w:val="006D3D1C"/>
    <w:rsid w:val="006D5060"/>
    <w:rsid w:val="006D61D0"/>
    <w:rsid w:val="0076480E"/>
    <w:rsid w:val="007F7E48"/>
    <w:rsid w:val="00834C7D"/>
    <w:rsid w:val="0084510B"/>
    <w:rsid w:val="00865CAD"/>
    <w:rsid w:val="00882CBF"/>
    <w:rsid w:val="008959CD"/>
    <w:rsid w:val="00A06FE9"/>
    <w:rsid w:val="00A22311"/>
    <w:rsid w:val="00A6187B"/>
    <w:rsid w:val="00AB11C2"/>
    <w:rsid w:val="00AE40BA"/>
    <w:rsid w:val="00B01269"/>
    <w:rsid w:val="00B47C0C"/>
    <w:rsid w:val="00B858C4"/>
    <w:rsid w:val="00B9100C"/>
    <w:rsid w:val="00BD5BA9"/>
    <w:rsid w:val="00BF1864"/>
    <w:rsid w:val="00C252B5"/>
    <w:rsid w:val="00C47E9A"/>
    <w:rsid w:val="00C65CBA"/>
    <w:rsid w:val="00C65CDD"/>
    <w:rsid w:val="00CE155B"/>
    <w:rsid w:val="00CF771E"/>
    <w:rsid w:val="00D2460B"/>
    <w:rsid w:val="00D37ED2"/>
    <w:rsid w:val="00D73B68"/>
    <w:rsid w:val="00D763B4"/>
    <w:rsid w:val="00D91F2F"/>
    <w:rsid w:val="00DA25B5"/>
    <w:rsid w:val="00E12701"/>
    <w:rsid w:val="00E263E6"/>
    <w:rsid w:val="00EC72E9"/>
    <w:rsid w:val="00FA32F2"/>
    <w:rsid w:val="00FC78EC"/>
    <w:rsid w:val="00FF1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CB902E"/>
  <w15:docId w15:val="{E0E42BE3-B150-47D1-8B71-598ACB5D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0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3B68"/>
    <w:rPr>
      <w:color w:val="0000FF" w:themeColor="hyperlink"/>
      <w:u w:val="single"/>
    </w:rPr>
  </w:style>
  <w:style w:type="paragraph" w:styleId="ListParagraph">
    <w:name w:val="List Paragraph"/>
    <w:basedOn w:val="Normal"/>
    <w:uiPriority w:val="34"/>
    <w:qFormat/>
    <w:rsid w:val="00614090"/>
    <w:pPr>
      <w:ind w:left="720"/>
      <w:contextualSpacing/>
    </w:pPr>
  </w:style>
  <w:style w:type="character" w:styleId="CommentReference">
    <w:name w:val="annotation reference"/>
    <w:basedOn w:val="DefaultParagraphFont"/>
    <w:uiPriority w:val="99"/>
    <w:semiHidden/>
    <w:unhideWhenUsed/>
    <w:rsid w:val="00CF771E"/>
    <w:rPr>
      <w:sz w:val="16"/>
      <w:szCs w:val="16"/>
    </w:rPr>
  </w:style>
  <w:style w:type="paragraph" w:styleId="CommentText">
    <w:name w:val="annotation text"/>
    <w:basedOn w:val="Normal"/>
    <w:link w:val="CommentTextChar"/>
    <w:uiPriority w:val="99"/>
    <w:semiHidden/>
    <w:unhideWhenUsed/>
    <w:rsid w:val="00CF771E"/>
    <w:pPr>
      <w:spacing w:line="240" w:lineRule="auto"/>
    </w:pPr>
    <w:rPr>
      <w:sz w:val="20"/>
      <w:szCs w:val="20"/>
    </w:rPr>
  </w:style>
  <w:style w:type="character" w:customStyle="1" w:styleId="CommentTextChar">
    <w:name w:val="Comment Text Char"/>
    <w:basedOn w:val="DefaultParagraphFont"/>
    <w:link w:val="CommentText"/>
    <w:uiPriority w:val="99"/>
    <w:semiHidden/>
    <w:rsid w:val="00CF771E"/>
    <w:rPr>
      <w:sz w:val="20"/>
      <w:szCs w:val="20"/>
    </w:rPr>
  </w:style>
  <w:style w:type="paragraph" w:styleId="CommentSubject">
    <w:name w:val="annotation subject"/>
    <w:basedOn w:val="CommentText"/>
    <w:next w:val="CommentText"/>
    <w:link w:val="CommentSubjectChar"/>
    <w:uiPriority w:val="99"/>
    <w:semiHidden/>
    <w:unhideWhenUsed/>
    <w:rsid w:val="00CF771E"/>
    <w:rPr>
      <w:b/>
      <w:bCs/>
    </w:rPr>
  </w:style>
  <w:style w:type="character" w:customStyle="1" w:styleId="CommentSubjectChar">
    <w:name w:val="Comment Subject Char"/>
    <w:basedOn w:val="CommentTextChar"/>
    <w:link w:val="CommentSubject"/>
    <w:uiPriority w:val="99"/>
    <w:semiHidden/>
    <w:rsid w:val="00CF771E"/>
    <w:rPr>
      <w:b/>
      <w:bCs/>
      <w:sz w:val="20"/>
      <w:szCs w:val="20"/>
    </w:rPr>
  </w:style>
  <w:style w:type="paragraph" w:styleId="BalloonText">
    <w:name w:val="Balloon Text"/>
    <w:basedOn w:val="Normal"/>
    <w:link w:val="BalloonTextChar"/>
    <w:uiPriority w:val="99"/>
    <w:semiHidden/>
    <w:unhideWhenUsed/>
    <w:rsid w:val="00CF7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71E"/>
    <w:rPr>
      <w:rFonts w:ascii="Segoe UI" w:hAnsi="Segoe UI" w:cs="Segoe UI"/>
      <w:sz w:val="18"/>
      <w:szCs w:val="18"/>
    </w:rPr>
  </w:style>
  <w:style w:type="paragraph" w:styleId="Header">
    <w:name w:val="header"/>
    <w:basedOn w:val="Normal"/>
    <w:link w:val="HeaderChar"/>
    <w:uiPriority w:val="99"/>
    <w:unhideWhenUsed/>
    <w:rsid w:val="006D3D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D1C"/>
  </w:style>
  <w:style w:type="paragraph" w:styleId="Footer">
    <w:name w:val="footer"/>
    <w:basedOn w:val="Normal"/>
    <w:link w:val="FooterChar"/>
    <w:uiPriority w:val="99"/>
    <w:unhideWhenUsed/>
    <w:rsid w:val="006D3D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8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2AFBA390773A44B025D9862BFE899A" ma:contentTypeVersion="10" ma:contentTypeDescription="Create a new document." ma:contentTypeScope="" ma:versionID="25b0e7502ef8f72ae7cc3c0dcb2f3235">
  <xsd:schema xmlns:xsd="http://www.w3.org/2001/XMLSchema" xmlns:xs="http://www.w3.org/2001/XMLSchema" xmlns:p="http://schemas.microsoft.com/office/2006/metadata/properties" xmlns:ns3="9a0a6017-ad15-45e0-835d-589d6a8a80fb" targetNamespace="http://schemas.microsoft.com/office/2006/metadata/properties" ma:root="true" ma:fieldsID="5ca690ede796d947300c8ebe8dd5bfb7" ns3:_="">
    <xsd:import namespace="9a0a6017-ad15-45e0-835d-589d6a8a80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6017-ad15-45e0-835d-589d6a8a8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6433A-7046-4BAA-AE7D-7F3DE2E4D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6017-ad15-45e0-835d-589d6a8a8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CAB051-9AB7-4281-8EA1-BED97A9EB480}">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9a0a6017-ad15-45e0-835d-589d6a8a80fb"/>
    <ds:schemaRef ds:uri="http://www.w3.org/XML/1998/namespace"/>
    <ds:schemaRef ds:uri="http://purl.org/dc/dcmitype/"/>
  </ds:schemaRefs>
</ds:datastoreItem>
</file>

<file path=customXml/itemProps3.xml><?xml version="1.0" encoding="utf-8"?>
<ds:datastoreItem xmlns:ds="http://schemas.openxmlformats.org/officeDocument/2006/customXml" ds:itemID="{9B328375-F95C-4BC3-BA0D-383CED938F62}">
  <ds:schemaRefs>
    <ds:schemaRef ds:uri="http://schemas.microsoft.com/sharepoint/v3/contenttype/forms"/>
  </ds:schemaRefs>
</ds:datastoreItem>
</file>

<file path=customXml/itemProps4.xml><?xml version="1.0" encoding="utf-8"?>
<ds:datastoreItem xmlns:ds="http://schemas.openxmlformats.org/officeDocument/2006/customXml" ds:itemID="{ECF6A736-B1BF-4D96-A669-F9C997414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RCT</dc:creator>
  <cp:lastModifiedBy>Williams, Ian</cp:lastModifiedBy>
  <cp:revision>5</cp:revision>
  <dcterms:created xsi:type="dcterms:W3CDTF">2020-08-18T09:30:00Z</dcterms:created>
  <dcterms:modified xsi:type="dcterms:W3CDTF">2021-01-08T14:24:00Z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0x010100A82AFBA390773A44B025D9862BFE899A</vt:lpwstr>
  </property>
  <property fmtid="{D5CDD505-2E9C-101B-9397-08002B2CF9AE}" pid="3" name="_dlc_DocIdItemGuid">
    <vt:lpwstr>326f8495-1e2e-4659-b59c-ab26083c892c</vt:lpwstr>
  </property>
  <property fmtid="{D5CDD505-2E9C-101B-9397-08002B2CF9AE}" pid="4" name="Order">
    <vt:r8>246300</vt:r8>
  </property>
</Properties>
</file>